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71A2" w14:textId="354E1BBF" w:rsidR="005F277A" w:rsidRPr="00F37969" w:rsidRDefault="00D32618" w:rsidP="00D32618">
      <w:pPr>
        <w:keepNext/>
        <w:suppressLineNumbers/>
        <w:tabs>
          <w:tab w:val="left" w:pos="1020"/>
          <w:tab w:val="center" w:pos="4535"/>
        </w:tabs>
        <w:spacing w:before="360" w:after="120"/>
        <w:outlineLvl w:val="0"/>
        <w:rPr>
          <w:rFonts w:ascii="Times New Roman" w:hAnsi="Times New Roman"/>
          <w:b/>
          <w:kern w:val="24"/>
        </w:rPr>
      </w:pPr>
      <w:r>
        <w:rPr>
          <w:rFonts w:ascii="Times New Roman" w:hAnsi="Times New Roman"/>
          <w:b/>
          <w:kern w:val="24"/>
        </w:rPr>
        <w:tab/>
      </w:r>
      <w:r>
        <w:rPr>
          <w:rFonts w:ascii="Times New Roman" w:hAnsi="Times New Roman"/>
          <w:b/>
          <w:kern w:val="24"/>
        </w:rPr>
        <w:tab/>
      </w:r>
      <w:r w:rsidR="004318EE" w:rsidRPr="00F37969">
        <w:rPr>
          <w:rFonts w:ascii="Times New Roman" w:hAnsi="Times New Roman"/>
          <w:b/>
          <w:kern w:val="24"/>
        </w:rPr>
        <w:t>SZCZEGÓŁOWY OPIS PRZEDMIOTU ZAMÓWIENIA</w:t>
      </w:r>
    </w:p>
    <w:p w14:paraId="066ECB29" w14:textId="77777777" w:rsidR="004318EE" w:rsidRPr="00F37969" w:rsidRDefault="004318EE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217C1342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Na potrzeby postępowania o udzielenie zamówienia publicznego pn.</w:t>
      </w:r>
      <w:r w:rsidRPr="00F37969">
        <w:rPr>
          <w:rFonts w:ascii="Times New Roman" w:hAnsi="Times New Roman"/>
          <w:bCs/>
        </w:rPr>
        <w:t xml:space="preserve"> </w:t>
      </w:r>
      <w:r w:rsidR="007603AB" w:rsidRPr="00C8220D">
        <w:rPr>
          <w:rFonts w:ascii="Times New Roman" w:hAnsi="Times New Roman"/>
          <w:b/>
        </w:rPr>
        <w:t>„</w:t>
      </w:r>
      <w:r w:rsidR="007603AB" w:rsidRPr="00B3527A">
        <w:rPr>
          <w:rFonts w:ascii="Times New Roman" w:hAnsi="Times New Roman"/>
          <w:b/>
        </w:rPr>
        <w:t xml:space="preserve">Dostawa </w:t>
      </w:r>
      <w:r w:rsidR="007603AB">
        <w:rPr>
          <w:rFonts w:ascii="Times New Roman" w:hAnsi="Times New Roman"/>
          <w:b/>
        </w:rPr>
        <w:t xml:space="preserve">fabrycznie nowego </w:t>
      </w:r>
      <w:proofErr w:type="spellStart"/>
      <w:r w:rsidR="007603AB">
        <w:rPr>
          <w:rFonts w:ascii="Times New Roman" w:hAnsi="Times New Roman"/>
          <w:b/>
        </w:rPr>
        <w:t>spektrofluorymetru</w:t>
      </w:r>
      <w:proofErr w:type="spellEnd"/>
      <w:r w:rsidR="007603AB">
        <w:rPr>
          <w:rFonts w:ascii="Times New Roman" w:hAnsi="Times New Roman"/>
          <w:b/>
        </w:rPr>
        <w:t xml:space="preserve"> UV-Vis-NIR </w:t>
      </w:r>
      <w:r w:rsidR="007603AB" w:rsidRPr="008069EB">
        <w:rPr>
          <w:rFonts w:ascii="Times New Roman" w:hAnsi="Times New Roman"/>
          <w:b/>
        </w:rPr>
        <w:t>do pomiarów fotoluminescencji stacjonarnej</w:t>
      </w:r>
      <w:r w:rsidR="007603AB">
        <w:rPr>
          <w:rFonts w:ascii="Times New Roman" w:hAnsi="Times New Roman"/>
          <w:b/>
        </w:rPr>
        <w:t xml:space="preserve"> </w:t>
      </w:r>
      <w:r w:rsidR="007603AB" w:rsidRPr="00D83A8A">
        <w:rPr>
          <w:rFonts w:ascii="Times New Roman" w:hAnsi="Times New Roman"/>
          <w:b/>
          <w:bCs/>
        </w:rPr>
        <w:t>wraz z</w:t>
      </w:r>
      <w:r w:rsidR="007603AB">
        <w:rPr>
          <w:rFonts w:ascii="Times New Roman" w:hAnsi="Times New Roman"/>
          <w:b/>
          <w:bCs/>
        </w:rPr>
        <w:t> </w:t>
      </w:r>
      <w:r w:rsidR="007603AB" w:rsidRPr="00D83A8A">
        <w:rPr>
          <w:rFonts w:ascii="Times New Roman" w:hAnsi="Times New Roman"/>
          <w:b/>
          <w:bCs/>
        </w:rPr>
        <w:t xml:space="preserve">oprogramowaniem sterującym </w:t>
      </w:r>
      <w:r w:rsidR="007603AB">
        <w:rPr>
          <w:rFonts w:ascii="Times New Roman" w:hAnsi="Times New Roman"/>
          <w:b/>
          <w:bCs/>
        </w:rPr>
        <w:t>oraz w</w:t>
      </w:r>
      <w:r w:rsidR="007603AB" w:rsidRPr="00F37969">
        <w:rPr>
          <w:rFonts w:ascii="Times New Roman" w:hAnsi="Times New Roman"/>
          <w:b/>
          <w:bCs/>
        </w:rPr>
        <w:t>yposażeniem dodatkowym</w:t>
      </w:r>
      <w:r w:rsidR="007603AB" w:rsidRPr="00F37969">
        <w:rPr>
          <w:rFonts w:ascii="Times New Roman" w:hAnsi="Times New Roman"/>
          <w:b/>
        </w:rPr>
        <w:t xml:space="preserve"> dla Instytutu Chemii Organicznej PAN w Warszawie</w:t>
      </w:r>
      <w:r w:rsidR="007603AB">
        <w:rPr>
          <w:rFonts w:ascii="Times New Roman" w:hAnsi="Times New Roman"/>
          <w:b/>
        </w:rPr>
        <w:t>”</w:t>
      </w:r>
      <w:r w:rsidRPr="004C75BF">
        <w:rPr>
          <w:rFonts w:ascii="Times New Roman" w:hAnsi="Times New Roman"/>
          <w:b/>
        </w:rPr>
        <w:t xml:space="preserve"> </w:t>
      </w:r>
      <w:r w:rsidRPr="00F37969">
        <w:rPr>
          <w:rFonts w:ascii="Times New Roman" w:hAnsi="Times New Roman"/>
        </w:rPr>
        <w:t xml:space="preserve">(Znak sprawy: </w:t>
      </w:r>
      <w:r w:rsidRPr="00F37969">
        <w:rPr>
          <w:rFonts w:ascii="Times New Roman" w:hAnsi="Times New Roman"/>
          <w:b/>
          <w:bCs/>
        </w:rPr>
        <w:t>ZP-</w:t>
      </w:r>
      <w:r w:rsidR="00106F2E" w:rsidRPr="00F37969">
        <w:rPr>
          <w:rFonts w:ascii="Times New Roman" w:hAnsi="Times New Roman"/>
          <w:b/>
          <w:bCs/>
        </w:rPr>
        <w:t>2401-</w:t>
      </w:r>
      <w:r w:rsidR="00997E58">
        <w:rPr>
          <w:rFonts w:ascii="Times New Roman" w:hAnsi="Times New Roman"/>
          <w:b/>
          <w:bCs/>
        </w:rPr>
        <w:t>5</w:t>
      </w:r>
      <w:r w:rsidRPr="00F37969">
        <w:rPr>
          <w:rFonts w:ascii="Times New Roman" w:hAnsi="Times New Roman"/>
          <w:b/>
          <w:bCs/>
        </w:rPr>
        <w:t>/20</w:t>
      </w:r>
      <w:r w:rsidRPr="00F37969">
        <w:rPr>
          <w:rFonts w:ascii="Times New Roman" w:hAnsi="Times New Roman"/>
        </w:rPr>
        <w:t>),</w:t>
      </w:r>
      <w:r w:rsidRPr="00F37969">
        <w:rPr>
          <w:rFonts w:ascii="Times New Roman" w:hAnsi="Times New Roman"/>
          <w:i/>
        </w:rPr>
        <w:t xml:space="preserve"> </w:t>
      </w:r>
      <w:r w:rsidRPr="00F37969">
        <w:rPr>
          <w:rFonts w:ascii="Times New Roman" w:hAnsi="Times New Roman"/>
        </w:rPr>
        <w:t xml:space="preserve">prowadzonego przez Instytut Chemii Organicznej Polskiej Akademii Nauk, </w:t>
      </w:r>
    </w:p>
    <w:p w14:paraId="7A9B374A" w14:textId="404A1283" w:rsidR="008B2FC1" w:rsidRPr="008B2FC1" w:rsidRDefault="008B2FC1" w:rsidP="008B2FC1">
      <w:pPr>
        <w:spacing w:before="240" w:line="276" w:lineRule="auto"/>
        <w:jc w:val="both"/>
        <w:rPr>
          <w:rFonts w:ascii="Times New Roman" w:hAnsi="Times New Roman"/>
          <w:bCs/>
          <w:u w:val="single"/>
        </w:rPr>
      </w:pPr>
      <w:r w:rsidRPr="008B2FC1">
        <w:rPr>
          <w:rFonts w:ascii="Times New Roman" w:hAnsi="Times New Roman"/>
          <w:bCs/>
          <w:u w:val="single"/>
        </w:rPr>
        <w:t>Wymagane parametry techniczne:</w:t>
      </w:r>
    </w:p>
    <w:p w14:paraId="1EFE2DE9" w14:textId="7B9D8E46" w:rsidR="00D47564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Optyka przyrządu powinna być całkowicie refleksyjna, achromatyczna w całym zakresie długości fal, umożliwiająca ogniskowanie dla wszystkich długości fali dla małych próbek.</w:t>
      </w:r>
    </w:p>
    <w:p w14:paraId="28E96E43" w14:textId="57E02814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 xml:space="preserve">Czułość </w:t>
      </w:r>
      <w:proofErr w:type="spellStart"/>
      <w:r w:rsidRPr="008B2FC1">
        <w:rPr>
          <w:rFonts w:ascii="Times New Roman" w:hAnsi="Times New Roman"/>
          <w:bCs/>
        </w:rPr>
        <w:t>spektrofluorymetru</w:t>
      </w:r>
      <w:proofErr w:type="spellEnd"/>
      <w:r w:rsidRPr="008B2FC1">
        <w:rPr>
          <w:rFonts w:ascii="Times New Roman" w:hAnsi="Times New Roman"/>
          <w:bCs/>
        </w:rPr>
        <w:t xml:space="preserve"> oznaczona dla </w:t>
      </w:r>
      <w:proofErr w:type="spellStart"/>
      <w:r w:rsidRPr="008B2FC1">
        <w:rPr>
          <w:rFonts w:ascii="Times New Roman" w:hAnsi="Times New Roman"/>
          <w:bCs/>
        </w:rPr>
        <w:t>ramanowskiego</w:t>
      </w:r>
      <w:proofErr w:type="spellEnd"/>
      <w:r w:rsidRPr="008B2FC1">
        <w:rPr>
          <w:rFonts w:ascii="Times New Roman" w:hAnsi="Times New Roman"/>
          <w:bCs/>
        </w:rPr>
        <w:t xml:space="preserve"> pasma wody powinna wynosić co najmniej 6 000:1 (FSD) przy parametrach: wzbudzenie 350 </w:t>
      </w:r>
      <w:proofErr w:type="spellStart"/>
      <w:r w:rsidRPr="008B2FC1">
        <w:rPr>
          <w:rFonts w:ascii="Times New Roman" w:hAnsi="Times New Roman"/>
          <w:bCs/>
        </w:rPr>
        <w:t>nm</w:t>
      </w:r>
      <w:proofErr w:type="spellEnd"/>
      <w:r w:rsidRPr="008B2FC1">
        <w:rPr>
          <w:rFonts w:ascii="Times New Roman" w:hAnsi="Times New Roman"/>
          <w:bCs/>
        </w:rPr>
        <w:t xml:space="preserve">, szczelinie 5 </w:t>
      </w:r>
      <w:proofErr w:type="spellStart"/>
      <w:r w:rsidRPr="008B2FC1">
        <w:rPr>
          <w:rFonts w:ascii="Times New Roman" w:hAnsi="Times New Roman"/>
          <w:bCs/>
        </w:rPr>
        <w:t>nm</w:t>
      </w:r>
      <w:proofErr w:type="spellEnd"/>
      <w:r w:rsidRPr="008B2FC1">
        <w:rPr>
          <w:rFonts w:ascii="Times New Roman" w:hAnsi="Times New Roman"/>
          <w:bCs/>
        </w:rPr>
        <w:t>, czasie integracji 1 s</w:t>
      </w:r>
      <w:r w:rsidR="00661400">
        <w:rPr>
          <w:rFonts w:ascii="Times New Roman" w:hAnsi="Times New Roman"/>
          <w:bCs/>
        </w:rPr>
        <w:t>.</w:t>
      </w:r>
    </w:p>
    <w:p w14:paraId="1E37C580" w14:textId="4D6E6573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Aparat musi zapewniać w zaoferowanej konfiguracji wykonywanie pomiarów widm fluorescencyjnych oraz absorpcyjnych</w:t>
      </w:r>
      <w:r w:rsidR="00661400">
        <w:rPr>
          <w:rFonts w:ascii="Times New Roman" w:hAnsi="Times New Roman"/>
          <w:bCs/>
        </w:rPr>
        <w:t>.</w:t>
      </w:r>
    </w:p>
    <w:p w14:paraId="5CA08C13" w14:textId="77777777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Zakres spektralny w oferowanej konfiguracji:</w:t>
      </w:r>
    </w:p>
    <w:p w14:paraId="162AA72C" w14:textId="1F36D2FB" w:rsidR="008B2FC1" w:rsidRPr="008069EB" w:rsidRDefault="008B2FC1" w:rsidP="00D672DB">
      <w:pPr>
        <w:numPr>
          <w:ilvl w:val="1"/>
          <w:numId w:val="3"/>
        </w:numPr>
        <w:suppressAutoHyphens w:val="0"/>
        <w:spacing w:before="60" w:line="276" w:lineRule="auto"/>
        <w:ind w:left="851" w:hanging="425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wzbudzenie: co najmniej 230-1000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7D5BF688" w14:textId="1548B7BC" w:rsidR="008B2FC1" w:rsidRPr="008069EB" w:rsidRDefault="008B2FC1" w:rsidP="00D672DB">
      <w:pPr>
        <w:numPr>
          <w:ilvl w:val="1"/>
          <w:numId w:val="3"/>
        </w:numPr>
        <w:suppressAutoHyphens w:val="0"/>
        <w:spacing w:before="60" w:line="276" w:lineRule="auto"/>
        <w:ind w:left="851" w:hanging="425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emisja: co najmniej 230-980 nm</w:t>
      </w:r>
      <w:r w:rsidR="00661400">
        <w:rPr>
          <w:rFonts w:ascii="Times New Roman" w:hAnsi="Times New Roman"/>
          <w:lang w:eastAsia="en-US"/>
        </w:rPr>
        <w:t>.</w:t>
      </w:r>
    </w:p>
    <w:p w14:paraId="4C0DBE69" w14:textId="77777777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Źródło światła:</w:t>
      </w:r>
    </w:p>
    <w:p w14:paraId="464E977D" w14:textId="5E60D793" w:rsidR="008B2FC1" w:rsidRPr="008069EB" w:rsidRDefault="008B2FC1" w:rsidP="00D672DB">
      <w:pPr>
        <w:numPr>
          <w:ilvl w:val="0"/>
          <w:numId w:val="5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proofErr w:type="spellStart"/>
      <w:r w:rsidRPr="008069EB">
        <w:rPr>
          <w:rFonts w:ascii="Times New Roman" w:hAnsi="Times New Roman"/>
          <w:lang w:eastAsia="en-US"/>
        </w:rPr>
        <w:t>bezozonowa</w:t>
      </w:r>
      <w:proofErr w:type="spellEnd"/>
      <w:r w:rsidRPr="008069EB">
        <w:rPr>
          <w:rFonts w:ascii="Times New Roman" w:hAnsi="Times New Roman"/>
          <w:lang w:eastAsia="en-US"/>
        </w:rPr>
        <w:t xml:space="preserve"> lampa ksenonowa o mocy co najmniej 150 W z funkcją wyłączania zasilania pomiędzy pomiarami</w:t>
      </w:r>
      <w:r w:rsidR="00661400">
        <w:rPr>
          <w:rFonts w:ascii="Times New Roman" w:hAnsi="Times New Roman"/>
          <w:lang w:eastAsia="en-US"/>
        </w:rPr>
        <w:t>.</w:t>
      </w:r>
    </w:p>
    <w:p w14:paraId="50166BFA" w14:textId="77777777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Układ optyczny w torze wzbudzenia:</w:t>
      </w:r>
    </w:p>
    <w:p w14:paraId="0739404C" w14:textId="443AFCD7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monochromator typu Czerny-Turner o długości ogniskowej co najmniej 225 mm</w:t>
      </w:r>
      <w:r w:rsidR="00661400">
        <w:rPr>
          <w:rFonts w:ascii="Times New Roman" w:hAnsi="Times New Roman"/>
          <w:lang w:eastAsia="en-US"/>
        </w:rPr>
        <w:t>;</w:t>
      </w:r>
    </w:p>
    <w:p w14:paraId="3A645B5B" w14:textId="2602A72A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siatka dyfrakcyjna 1200 linii/mm zoptymalizowana dla długości fali 300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3711914B" w14:textId="4ED3AEAE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korekcja energii lampy wzbudzającej w czasie rzeczywistym - wbudowany dodatkowy detektor fotodiodowy zapewniający korekcję promieniowania wzbudzającego i</w:t>
      </w:r>
      <w:r w:rsidR="00661400">
        <w:rPr>
          <w:rFonts w:ascii="Times New Roman" w:hAnsi="Times New Roman"/>
          <w:lang w:eastAsia="en-US"/>
        </w:rPr>
        <w:t> </w:t>
      </w:r>
      <w:r w:rsidRPr="008069EB">
        <w:rPr>
          <w:rFonts w:ascii="Times New Roman" w:hAnsi="Times New Roman"/>
          <w:lang w:eastAsia="en-US"/>
        </w:rPr>
        <w:t>stabilność pomiarów w całym zakresie pomiarowym</w:t>
      </w:r>
      <w:r w:rsidR="00661400">
        <w:rPr>
          <w:rFonts w:ascii="Times New Roman" w:hAnsi="Times New Roman"/>
          <w:lang w:eastAsia="en-US"/>
        </w:rPr>
        <w:t>;</w:t>
      </w:r>
    </w:p>
    <w:p w14:paraId="37FFBEEA" w14:textId="29E11A6F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szczelina spektralna regulowana z poziomu oprogramowania w zakresie co najmniej od 0,1 do 30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694BFA96" w14:textId="3BBFEA44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automatycznie sterowany zestaw filtrów dla eliminacji efektów optycznych drugiego rzędu</w:t>
      </w:r>
      <w:r w:rsidR="00661400">
        <w:rPr>
          <w:rFonts w:ascii="Times New Roman" w:hAnsi="Times New Roman"/>
          <w:lang w:eastAsia="en-US"/>
        </w:rPr>
        <w:t>;</w:t>
      </w:r>
    </w:p>
    <w:p w14:paraId="22D935B2" w14:textId="4C8B19A7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dokładność </w:t>
      </w:r>
      <w:proofErr w:type="spellStart"/>
      <w:r w:rsidRPr="008069EB">
        <w:rPr>
          <w:rFonts w:ascii="Times New Roman" w:hAnsi="Times New Roman"/>
          <w:lang w:eastAsia="en-US"/>
        </w:rPr>
        <w:t>nastawu</w:t>
      </w:r>
      <w:proofErr w:type="spellEnd"/>
      <w:r w:rsidRPr="008069EB">
        <w:rPr>
          <w:rFonts w:ascii="Times New Roman" w:hAnsi="Times New Roman"/>
          <w:lang w:eastAsia="en-US"/>
        </w:rPr>
        <w:t xml:space="preserve"> długości fali nie gorsza niż 0,5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01EDA20B" w14:textId="0F640B8A" w:rsidR="008B2FC1" w:rsidRPr="008069EB" w:rsidRDefault="008B2FC1" w:rsidP="00D672DB">
      <w:pPr>
        <w:numPr>
          <w:ilvl w:val="0"/>
          <w:numId w:val="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maksymalna szybkość skanowania nie gorsza niż 100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Pr="008069EB">
        <w:rPr>
          <w:rFonts w:ascii="Times New Roman" w:hAnsi="Times New Roman"/>
          <w:lang w:eastAsia="en-US"/>
        </w:rPr>
        <w:t>/s</w:t>
      </w:r>
      <w:r w:rsidR="00661400">
        <w:rPr>
          <w:rFonts w:ascii="Times New Roman" w:hAnsi="Times New Roman"/>
          <w:lang w:eastAsia="en-US"/>
        </w:rPr>
        <w:t>.</w:t>
      </w:r>
    </w:p>
    <w:p w14:paraId="23A7340F" w14:textId="77777777" w:rsidR="00661400" w:rsidRDefault="00661400" w:rsidP="00661400">
      <w:pPr>
        <w:suppressAutoHyphens w:val="0"/>
        <w:spacing w:after="160" w:line="259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146E3233" w14:textId="46541B46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lastRenderedPageBreak/>
        <w:t>Układ optyczny w torze emisji:</w:t>
      </w:r>
    </w:p>
    <w:p w14:paraId="62889CD4" w14:textId="0C1B67E1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monochromator typu Czerny-Turner o drodze optycznej co najmniej 225 mm</w:t>
      </w:r>
      <w:r w:rsidR="00661400">
        <w:rPr>
          <w:rFonts w:ascii="Times New Roman" w:hAnsi="Times New Roman"/>
          <w:lang w:eastAsia="en-US"/>
        </w:rPr>
        <w:t>;</w:t>
      </w:r>
    </w:p>
    <w:p w14:paraId="2DF55ABE" w14:textId="126CE5CD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siatka dyfrakcyjna 1200 linii/mm zoptymalizowana dla długości fali 500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38A6E9D0" w14:textId="76B8B2C0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szczelina spektralna regulowana z poziomu oprogramowania w zakresie co najmniej od 0,1 do 30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7664B2A4" w14:textId="26AE6251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automatycznie sterowany zestaw filtrów dla eliminacji efektów optycznych drugiego rzędu</w:t>
      </w:r>
      <w:r w:rsidR="00661400">
        <w:rPr>
          <w:rFonts w:ascii="Times New Roman" w:hAnsi="Times New Roman"/>
          <w:lang w:eastAsia="en-US"/>
        </w:rPr>
        <w:t>;</w:t>
      </w:r>
    </w:p>
    <w:p w14:paraId="102634DE" w14:textId="0AFE8CEE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chłodzony i stabilizowany detektor emisji (fotopowielacz), działający w zakresie co najmniej od 230 do 980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Pr="008069EB">
        <w:rPr>
          <w:rFonts w:ascii="Times New Roman" w:hAnsi="Times New Roman"/>
          <w:lang w:eastAsia="en-US"/>
        </w:rPr>
        <w:t xml:space="preserve">, pracujący w technice zliczania fotonów, zapewniający maksymalną czułość w zakresie UV-VIS; prąd ciemny nie większy niż 100 </w:t>
      </w:r>
      <w:proofErr w:type="spellStart"/>
      <w:r w:rsidRPr="008069EB">
        <w:rPr>
          <w:rFonts w:ascii="Times New Roman" w:hAnsi="Times New Roman"/>
          <w:lang w:eastAsia="en-US"/>
        </w:rPr>
        <w:t>zliczeń</w:t>
      </w:r>
      <w:proofErr w:type="spellEnd"/>
      <w:r w:rsidRPr="008069EB">
        <w:rPr>
          <w:rFonts w:ascii="Times New Roman" w:hAnsi="Times New Roman"/>
          <w:lang w:eastAsia="en-US"/>
        </w:rPr>
        <w:t>/s</w:t>
      </w:r>
      <w:r w:rsidR="00661400">
        <w:rPr>
          <w:rFonts w:ascii="Times New Roman" w:hAnsi="Times New Roman"/>
          <w:lang w:eastAsia="en-US"/>
        </w:rPr>
        <w:t>;</w:t>
      </w:r>
    </w:p>
    <w:p w14:paraId="24C6E2B8" w14:textId="62712F38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detektor umożliwiający pomiary absorbancji</w:t>
      </w:r>
      <w:r w:rsidR="00661400">
        <w:rPr>
          <w:rFonts w:ascii="Times New Roman" w:hAnsi="Times New Roman"/>
          <w:lang w:eastAsia="en-US"/>
        </w:rPr>
        <w:t>;</w:t>
      </w:r>
    </w:p>
    <w:p w14:paraId="7CF47DEA" w14:textId="2B2D705B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możliwość rozbudowy o drugi, automatycznie przełączany detektor na zakres NIR oraz odpowiednią siatkę dyfrakcyjną</w:t>
      </w:r>
      <w:r w:rsidR="00661400">
        <w:rPr>
          <w:rFonts w:ascii="Times New Roman" w:hAnsi="Times New Roman"/>
          <w:lang w:eastAsia="en-US"/>
        </w:rPr>
        <w:t>;</w:t>
      </w:r>
    </w:p>
    <w:p w14:paraId="4A8F6860" w14:textId="093C13F3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dokładność </w:t>
      </w:r>
      <w:proofErr w:type="spellStart"/>
      <w:r w:rsidRPr="008069EB">
        <w:rPr>
          <w:rFonts w:ascii="Times New Roman" w:hAnsi="Times New Roman"/>
          <w:lang w:eastAsia="en-US"/>
        </w:rPr>
        <w:t>nastawu</w:t>
      </w:r>
      <w:proofErr w:type="spellEnd"/>
      <w:r w:rsidRPr="008069EB">
        <w:rPr>
          <w:rFonts w:ascii="Times New Roman" w:hAnsi="Times New Roman"/>
          <w:lang w:eastAsia="en-US"/>
        </w:rPr>
        <w:t xml:space="preserve"> długości fali nie gorsza niż 0,5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="00661400">
        <w:rPr>
          <w:rFonts w:ascii="Times New Roman" w:hAnsi="Times New Roman"/>
          <w:lang w:eastAsia="en-US"/>
        </w:rPr>
        <w:t>;</w:t>
      </w:r>
    </w:p>
    <w:p w14:paraId="7AA41A24" w14:textId="60D6104A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maksymalna szybkość skanowania nie mniejsza niż 100 </w:t>
      </w:r>
      <w:proofErr w:type="spellStart"/>
      <w:r w:rsidRPr="008069EB">
        <w:rPr>
          <w:rFonts w:ascii="Times New Roman" w:hAnsi="Times New Roman"/>
          <w:lang w:eastAsia="en-US"/>
        </w:rPr>
        <w:t>nm</w:t>
      </w:r>
      <w:proofErr w:type="spellEnd"/>
      <w:r w:rsidRPr="008069EB">
        <w:rPr>
          <w:rFonts w:ascii="Times New Roman" w:hAnsi="Times New Roman"/>
          <w:lang w:eastAsia="en-US"/>
        </w:rPr>
        <w:t>/s</w:t>
      </w:r>
      <w:r w:rsidR="00661400">
        <w:rPr>
          <w:rFonts w:ascii="Times New Roman" w:hAnsi="Times New Roman"/>
          <w:lang w:eastAsia="en-US"/>
        </w:rPr>
        <w:t>;</w:t>
      </w:r>
    </w:p>
    <w:p w14:paraId="048BCD2B" w14:textId="0F3BDDDF" w:rsidR="008B2FC1" w:rsidRPr="008069EB" w:rsidRDefault="008B2FC1" w:rsidP="00D672DB">
      <w:pPr>
        <w:numPr>
          <w:ilvl w:val="0"/>
          <w:numId w:val="6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czas integracji – regulowany w zakresie od 1 ms do 200 s</w:t>
      </w:r>
      <w:r w:rsidR="00661400">
        <w:rPr>
          <w:rFonts w:ascii="Times New Roman" w:hAnsi="Times New Roman"/>
          <w:lang w:eastAsia="en-US"/>
        </w:rPr>
        <w:t>.</w:t>
      </w:r>
    </w:p>
    <w:p w14:paraId="024AA84B" w14:textId="77777777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Układ elektroniczny do zbierania sygnału:</w:t>
      </w:r>
    </w:p>
    <w:p w14:paraId="0526E52B" w14:textId="06BB7893" w:rsidR="008B2FC1" w:rsidRPr="008069EB" w:rsidRDefault="008B2FC1" w:rsidP="00D672DB">
      <w:pPr>
        <w:numPr>
          <w:ilvl w:val="0"/>
          <w:numId w:val="7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trzy równolegle pracujące liczniki dla kanałów: fluorescencji, referencyjnego oraz transmisji</w:t>
      </w:r>
      <w:r w:rsidR="00661400">
        <w:rPr>
          <w:rFonts w:ascii="Times New Roman" w:hAnsi="Times New Roman"/>
          <w:lang w:eastAsia="en-US"/>
        </w:rPr>
        <w:t>;</w:t>
      </w:r>
    </w:p>
    <w:p w14:paraId="403264A3" w14:textId="610D5A98" w:rsidR="008B2FC1" w:rsidRPr="008069EB" w:rsidRDefault="008B2FC1" w:rsidP="00D672DB">
      <w:pPr>
        <w:numPr>
          <w:ilvl w:val="0"/>
          <w:numId w:val="7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umożliwiający korekcję widma w trakcie pomiaru</w:t>
      </w:r>
      <w:r w:rsidR="00661400">
        <w:rPr>
          <w:rFonts w:ascii="Times New Roman" w:hAnsi="Times New Roman"/>
          <w:lang w:eastAsia="en-US"/>
        </w:rPr>
        <w:t>.</w:t>
      </w:r>
    </w:p>
    <w:p w14:paraId="684B8CA8" w14:textId="77777777" w:rsidR="008B2FC1" w:rsidRPr="008B2FC1" w:rsidRDefault="008B2FC1" w:rsidP="00D672DB">
      <w:pPr>
        <w:pStyle w:val="Akapitzlist"/>
        <w:numPr>
          <w:ilvl w:val="0"/>
          <w:numId w:val="2"/>
        </w:numPr>
        <w:tabs>
          <w:tab w:val="left" w:pos="426"/>
        </w:tabs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Wielkość przedziału próbek co najmniej 17x30x20 cm</w:t>
      </w:r>
    </w:p>
    <w:p w14:paraId="355FF694" w14:textId="77777777" w:rsidR="008B2FC1" w:rsidRPr="008B2FC1" w:rsidRDefault="008B2FC1" w:rsidP="00D672DB">
      <w:pPr>
        <w:pStyle w:val="Akapitzlist"/>
        <w:numPr>
          <w:ilvl w:val="0"/>
          <w:numId w:val="2"/>
        </w:numPr>
        <w:tabs>
          <w:tab w:val="left" w:pos="426"/>
        </w:tabs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 xml:space="preserve">Wyposażenie </w:t>
      </w:r>
      <w:proofErr w:type="spellStart"/>
      <w:r w:rsidRPr="008B2FC1">
        <w:rPr>
          <w:rFonts w:ascii="Times New Roman" w:hAnsi="Times New Roman"/>
          <w:bCs/>
        </w:rPr>
        <w:t>spektrofluorymetru</w:t>
      </w:r>
      <w:proofErr w:type="spellEnd"/>
      <w:r w:rsidRPr="008B2FC1">
        <w:rPr>
          <w:rFonts w:ascii="Times New Roman" w:hAnsi="Times New Roman"/>
          <w:bCs/>
        </w:rPr>
        <w:t>:</w:t>
      </w:r>
    </w:p>
    <w:p w14:paraId="3D8354AC" w14:textId="58596617" w:rsidR="008B2FC1" w:rsidRPr="008069EB" w:rsidRDefault="008B2FC1" w:rsidP="00D672DB">
      <w:pPr>
        <w:numPr>
          <w:ilvl w:val="0"/>
          <w:numId w:val="8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przystawka do pomiarów próbek umieszczanych w standardowych kuwetach </w:t>
      </w:r>
      <w:proofErr w:type="spellStart"/>
      <w:r w:rsidRPr="008069EB">
        <w:rPr>
          <w:rFonts w:ascii="Times New Roman" w:hAnsi="Times New Roman"/>
          <w:lang w:eastAsia="en-US"/>
        </w:rPr>
        <w:t>spektrofluorymetrycznych</w:t>
      </w:r>
      <w:proofErr w:type="spellEnd"/>
      <w:r w:rsidRPr="008069EB">
        <w:rPr>
          <w:rFonts w:ascii="Times New Roman" w:hAnsi="Times New Roman"/>
          <w:lang w:eastAsia="en-US"/>
        </w:rPr>
        <w:t xml:space="preserve"> 10 mm wraz z uchwytami do filtrów pasmowych/krawędziowych w rozmiarach od 25 do 50 mm</w:t>
      </w:r>
      <w:r w:rsidR="00661400">
        <w:rPr>
          <w:rFonts w:ascii="Times New Roman" w:hAnsi="Times New Roman"/>
          <w:lang w:eastAsia="en-US"/>
        </w:rPr>
        <w:t>;</w:t>
      </w:r>
    </w:p>
    <w:p w14:paraId="72541A35" w14:textId="78AE5745" w:rsidR="008B2FC1" w:rsidRPr="008069EB" w:rsidRDefault="008B2FC1" w:rsidP="00D672DB">
      <w:pPr>
        <w:numPr>
          <w:ilvl w:val="0"/>
          <w:numId w:val="8"/>
        </w:numPr>
        <w:suppressAutoHyphens w:val="0"/>
        <w:spacing w:before="60" w:line="276" w:lineRule="auto"/>
        <w:ind w:left="850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przystawka w postaci kompletnego modułu w technologii "</w:t>
      </w:r>
      <w:proofErr w:type="spellStart"/>
      <w:r w:rsidRPr="008069EB">
        <w:rPr>
          <w:rFonts w:ascii="Times New Roman" w:hAnsi="Times New Roman"/>
          <w:lang w:eastAsia="en-US"/>
        </w:rPr>
        <w:t>plug&amp;play</w:t>
      </w:r>
      <w:proofErr w:type="spellEnd"/>
      <w:r w:rsidRPr="008069EB">
        <w:rPr>
          <w:rFonts w:ascii="Times New Roman" w:hAnsi="Times New Roman"/>
          <w:lang w:eastAsia="en-US"/>
        </w:rPr>
        <w:t>" automatycznie rozpoznawana przez oprogramowanie</w:t>
      </w:r>
      <w:r w:rsidR="00661400">
        <w:rPr>
          <w:rFonts w:ascii="Times New Roman" w:hAnsi="Times New Roman"/>
          <w:lang w:eastAsia="en-US"/>
        </w:rPr>
        <w:t>;</w:t>
      </w:r>
    </w:p>
    <w:p w14:paraId="1F7E4749" w14:textId="5356E6E1" w:rsidR="008B2FC1" w:rsidRPr="008069EB" w:rsidRDefault="008B2FC1" w:rsidP="00D672DB">
      <w:pPr>
        <w:numPr>
          <w:ilvl w:val="0"/>
          <w:numId w:val="8"/>
        </w:numPr>
        <w:suppressAutoHyphens w:val="0"/>
        <w:spacing w:before="60" w:line="276" w:lineRule="auto"/>
        <w:ind w:left="850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wyposażona w automatyczny wyłącznik aktywowany przy otwarciu pokrywy odcinający promieniowanie w torze emisji w celu zabezpieczenia fotopowielacza przed uszkodzeniem</w:t>
      </w:r>
      <w:r w:rsidR="00661400">
        <w:rPr>
          <w:rFonts w:ascii="Times New Roman" w:hAnsi="Times New Roman"/>
          <w:lang w:eastAsia="en-US"/>
        </w:rPr>
        <w:t>.</w:t>
      </w:r>
    </w:p>
    <w:p w14:paraId="4A8181E0" w14:textId="77777777" w:rsidR="008B2FC1" w:rsidRPr="008B2FC1" w:rsidRDefault="008B2FC1" w:rsidP="00D672DB">
      <w:pPr>
        <w:pStyle w:val="Akapitzlist"/>
        <w:numPr>
          <w:ilvl w:val="0"/>
          <w:numId w:val="2"/>
        </w:numPr>
        <w:tabs>
          <w:tab w:val="left" w:pos="426"/>
        </w:tabs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Możliwość wyposażenia w dodatkowe moduły pomiarowe, co najmniej następujące:</w:t>
      </w:r>
    </w:p>
    <w:p w14:paraId="65605DB7" w14:textId="47E42678" w:rsidR="008B2FC1" w:rsidRPr="008069EB" w:rsidRDefault="008B2FC1" w:rsidP="00D672DB">
      <w:pPr>
        <w:numPr>
          <w:ilvl w:val="0"/>
          <w:numId w:val="9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moduł z uchwytem typu "front face" z liniową regulacją położenia spoza przedziału próbek - do próbek silnie absorbujących w kuwetach, z wkładkami do pomiaru proszków i folii/próbek stałych</w:t>
      </w:r>
      <w:r w:rsidR="00661400">
        <w:rPr>
          <w:rFonts w:ascii="Times New Roman" w:hAnsi="Times New Roman"/>
          <w:lang w:eastAsia="en-US"/>
        </w:rPr>
        <w:t>;</w:t>
      </w:r>
    </w:p>
    <w:p w14:paraId="3CF83289" w14:textId="4E7F6B63" w:rsidR="008B2FC1" w:rsidRPr="008069EB" w:rsidRDefault="008B2FC1" w:rsidP="00D672DB">
      <w:pPr>
        <w:numPr>
          <w:ilvl w:val="0"/>
          <w:numId w:val="9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moduł ze sferą do pomiarów wydajności kwantowej o średnicy co najmniej 120mm z</w:t>
      </w:r>
      <w:r w:rsidR="00DB15E9">
        <w:rPr>
          <w:rFonts w:ascii="Times New Roman" w:hAnsi="Times New Roman"/>
          <w:lang w:eastAsia="en-US"/>
        </w:rPr>
        <w:t> </w:t>
      </w:r>
      <w:r w:rsidRPr="008069EB">
        <w:rPr>
          <w:rFonts w:ascii="Times New Roman" w:hAnsi="Times New Roman"/>
          <w:lang w:eastAsia="en-US"/>
        </w:rPr>
        <w:t>pokryciem nieulegającym degradacji w czasie; sfera umieszczana w przedziale próbek, musi zapewniać możliwość wykonywania pomiarów wydajności kwantowej próbek ciekłych w kuwetach jak i proszków</w:t>
      </w:r>
      <w:r w:rsidR="00661400">
        <w:rPr>
          <w:rFonts w:ascii="Times New Roman" w:hAnsi="Times New Roman"/>
          <w:lang w:eastAsia="en-US"/>
        </w:rPr>
        <w:t>;</w:t>
      </w:r>
    </w:p>
    <w:p w14:paraId="18B791AE" w14:textId="47FBAA05" w:rsidR="008B2FC1" w:rsidRPr="008069EB" w:rsidRDefault="008B2FC1" w:rsidP="00D672DB">
      <w:pPr>
        <w:numPr>
          <w:ilvl w:val="0"/>
          <w:numId w:val="9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lastRenderedPageBreak/>
        <w:t>moduł z termoelektrycznie kontrolowanym uchwytem do próbek pozwalającym na pracę w zakresie temperatur co najmniej od -10°C do +150°C z dokładnością nie gorszą niż ±0,02°C i ustawianiem temperatury z poziomu oprogramowania</w:t>
      </w:r>
      <w:r w:rsidR="00661400">
        <w:rPr>
          <w:rFonts w:ascii="Times New Roman" w:hAnsi="Times New Roman"/>
          <w:lang w:eastAsia="en-US"/>
        </w:rPr>
        <w:t>;</w:t>
      </w:r>
    </w:p>
    <w:p w14:paraId="555C86DE" w14:textId="1CB64C26" w:rsidR="008B2FC1" w:rsidRPr="008069EB" w:rsidRDefault="008B2FC1" w:rsidP="00D672DB">
      <w:pPr>
        <w:numPr>
          <w:ilvl w:val="0"/>
          <w:numId w:val="9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wszystkie wymienione moduły powinny być wykonane w technologii "</w:t>
      </w:r>
      <w:proofErr w:type="spellStart"/>
      <w:r w:rsidRPr="008069EB">
        <w:rPr>
          <w:rFonts w:ascii="Times New Roman" w:hAnsi="Times New Roman"/>
          <w:lang w:eastAsia="en-US"/>
        </w:rPr>
        <w:t>plug&amp;play</w:t>
      </w:r>
      <w:proofErr w:type="spellEnd"/>
      <w:r w:rsidRPr="008069EB">
        <w:rPr>
          <w:rFonts w:ascii="Times New Roman" w:hAnsi="Times New Roman"/>
          <w:lang w:eastAsia="en-US"/>
        </w:rPr>
        <w:t>" pozwalającej na szybką wymianę oraz wykrywanie przez oprogramowanie</w:t>
      </w:r>
      <w:r w:rsidR="00661400">
        <w:rPr>
          <w:rFonts w:ascii="Times New Roman" w:hAnsi="Times New Roman"/>
          <w:lang w:eastAsia="en-US"/>
        </w:rPr>
        <w:t>.</w:t>
      </w:r>
    </w:p>
    <w:p w14:paraId="59AED780" w14:textId="77777777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Wymagane możliwości rozbudowy:</w:t>
      </w:r>
    </w:p>
    <w:p w14:paraId="238E3613" w14:textId="1894087A" w:rsidR="008B2FC1" w:rsidRPr="008069EB" w:rsidRDefault="008B2FC1" w:rsidP="00D672DB">
      <w:pPr>
        <w:numPr>
          <w:ilvl w:val="0"/>
          <w:numId w:val="10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 xml:space="preserve">układ do pomiarów czasów zaniku fosforescencji </w:t>
      </w:r>
      <w:r>
        <w:rPr>
          <w:rFonts w:ascii="Times New Roman" w:hAnsi="Times New Roman"/>
          <w:lang w:eastAsia="en-US"/>
        </w:rPr>
        <w:t>w zakresie co najmniej &lt; 5 µs do</w:t>
      </w:r>
      <w:r w:rsidRPr="008069EB">
        <w:rPr>
          <w:rFonts w:ascii="Times New Roman" w:hAnsi="Times New Roman"/>
          <w:lang w:eastAsia="en-US"/>
        </w:rPr>
        <w:t xml:space="preserve"> 10s przy użyciu metody MCS ("Multi-Channel </w:t>
      </w:r>
      <w:proofErr w:type="spellStart"/>
      <w:r w:rsidRPr="008069EB">
        <w:rPr>
          <w:rFonts w:ascii="Times New Roman" w:hAnsi="Times New Roman"/>
          <w:lang w:eastAsia="en-US"/>
        </w:rPr>
        <w:t>Scaling</w:t>
      </w:r>
      <w:proofErr w:type="spellEnd"/>
      <w:r w:rsidRPr="008069EB">
        <w:rPr>
          <w:rFonts w:ascii="Times New Roman" w:hAnsi="Times New Roman"/>
          <w:lang w:eastAsia="en-US"/>
        </w:rPr>
        <w:t xml:space="preserve">") włącznie z dodatkową lampą </w:t>
      </w:r>
      <w:proofErr w:type="spellStart"/>
      <w:r w:rsidRPr="008069EB">
        <w:rPr>
          <w:rFonts w:ascii="Times New Roman" w:hAnsi="Times New Roman"/>
          <w:lang w:eastAsia="en-US"/>
        </w:rPr>
        <w:t>implusową</w:t>
      </w:r>
      <w:proofErr w:type="spellEnd"/>
      <w:r w:rsidRPr="008069EB">
        <w:rPr>
          <w:rFonts w:ascii="Times New Roman" w:hAnsi="Times New Roman"/>
          <w:lang w:eastAsia="en-US"/>
        </w:rPr>
        <w:t xml:space="preserve"> i automatycznie przełączanym lustrem do wyboru źródła</w:t>
      </w:r>
      <w:r w:rsidR="00661400">
        <w:rPr>
          <w:rFonts w:ascii="Times New Roman" w:hAnsi="Times New Roman"/>
          <w:lang w:eastAsia="en-US"/>
        </w:rPr>
        <w:t>.</w:t>
      </w:r>
    </w:p>
    <w:p w14:paraId="21BD31F3" w14:textId="0D52F23A" w:rsidR="008B2FC1" w:rsidRPr="008B2FC1" w:rsidRDefault="008B2FC1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8B2FC1">
        <w:rPr>
          <w:rFonts w:ascii="Times New Roman" w:hAnsi="Times New Roman"/>
          <w:bCs/>
        </w:rPr>
        <w:t>Oprogramowanie komputerowe wraz ze stacją sterującą</w:t>
      </w:r>
      <w:r w:rsidR="0044540C">
        <w:rPr>
          <w:rFonts w:ascii="Times New Roman" w:hAnsi="Times New Roman"/>
          <w:bCs/>
        </w:rPr>
        <w:t>.</w:t>
      </w:r>
    </w:p>
    <w:p w14:paraId="7231EFD8" w14:textId="77777777" w:rsidR="008B2FC1" w:rsidRPr="00661400" w:rsidRDefault="008B2FC1" w:rsidP="00661400">
      <w:pPr>
        <w:suppressAutoHyphens w:val="0"/>
        <w:spacing w:before="60" w:line="276" w:lineRule="auto"/>
        <w:ind w:left="425"/>
        <w:jc w:val="both"/>
        <w:rPr>
          <w:rFonts w:ascii="Times New Roman" w:hAnsi="Times New Roman"/>
          <w:bCs/>
          <w:u w:val="single"/>
          <w:lang w:eastAsia="en-US"/>
        </w:rPr>
      </w:pPr>
      <w:r w:rsidRPr="00661400">
        <w:rPr>
          <w:rFonts w:ascii="Times New Roman" w:hAnsi="Times New Roman"/>
          <w:bCs/>
          <w:u w:val="single"/>
          <w:lang w:eastAsia="en-US"/>
        </w:rPr>
        <w:t>Wymagana charakterystyka:</w:t>
      </w:r>
    </w:p>
    <w:p w14:paraId="00CB36FF" w14:textId="0215EC6B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kontrola pracy źródeł światła, monochromatorów oraz detektorów</w:t>
      </w:r>
      <w:r w:rsidR="00661400">
        <w:rPr>
          <w:rFonts w:ascii="Times New Roman" w:hAnsi="Times New Roman"/>
          <w:lang w:eastAsia="en-US"/>
        </w:rPr>
        <w:t>;</w:t>
      </w:r>
    </w:p>
    <w:p w14:paraId="0F097C21" w14:textId="1E1B6BE9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kontrola przebiegu pomiarów</w:t>
      </w:r>
      <w:r w:rsidR="00661400">
        <w:rPr>
          <w:rFonts w:ascii="Times New Roman" w:hAnsi="Times New Roman"/>
          <w:lang w:eastAsia="en-US"/>
        </w:rPr>
        <w:t>;</w:t>
      </w:r>
    </w:p>
    <w:p w14:paraId="79EBA6E6" w14:textId="1D07957A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pomiary widm emisji i wzbudzenia, pomiary kinetyczne, pomiary synchroniczne, pomiary map fluorescencji</w:t>
      </w:r>
      <w:r w:rsidR="00661400">
        <w:rPr>
          <w:rFonts w:ascii="Times New Roman" w:hAnsi="Times New Roman"/>
          <w:lang w:eastAsia="en-US"/>
        </w:rPr>
        <w:t>;</w:t>
      </w:r>
    </w:p>
    <w:p w14:paraId="606EB1A3" w14:textId="46FE2CE8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przetwarzanie i eksport danych, nakładanie widm</w:t>
      </w:r>
      <w:r w:rsidR="00661400">
        <w:rPr>
          <w:rFonts w:ascii="Times New Roman" w:hAnsi="Times New Roman"/>
          <w:lang w:eastAsia="en-US"/>
        </w:rPr>
        <w:t>;</w:t>
      </w:r>
    </w:p>
    <w:p w14:paraId="11A1A7FD" w14:textId="200D93FA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pomiary map TRES w trybie automatycznym</w:t>
      </w:r>
      <w:r w:rsidR="00661400">
        <w:rPr>
          <w:rFonts w:ascii="Times New Roman" w:hAnsi="Times New Roman"/>
          <w:lang w:eastAsia="en-US"/>
        </w:rPr>
        <w:t>;</w:t>
      </w:r>
    </w:p>
    <w:p w14:paraId="01B64C5C" w14:textId="43F2B38A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analiza czasów zaniku fluorescencji i fosforescencji w tym również uwzględniająca funkcję odpowiedzi przyrządu</w:t>
      </w:r>
      <w:r w:rsidR="00661400">
        <w:rPr>
          <w:rFonts w:ascii="Times New Roman" w:hAnsi="Times New Roman"/>
          <w:lang w:eastAsia="en-US"/>
        </w:rPr>
        <w:t>;</w:t>
      </w:r>
    </w:p>
    <w:p w14:paraId="499C28C8" w14:textId="50DE872E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analiza anizotropii dla widm stacjonarnych oraz zaników fluorescencji</w:t>
      </w:r>
      <w:r w:rsidR="00661400">
        <w:rPr>
          <w:rFonts w:ascii="Times New Roman" w:hAnsi="Times New Roman"/>
          <w:lang w:eastAsia="en-US"/>
        </w:rPr>
        <w:t>;</w:t>
      </w:r>
    </w:p>
    <w:p w14:paraId="06D565D1" w14:textId="03F4C595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program sterujący spektrometrem powinien zawierać pliki korekcyjne dla widm wzbudzenia oraz emisji fluorescencji w całym zakresie pomiarowym</w:t>
      </w:r>
      <w:r w:rsidR="00661400">
        <w:rPr>
          <w:rFonts w:ascii="Times New Roman" w:hAnsi="Times New Roman"/>
          <w:lang w:eastAsia="en-US"/>
        </w:rPr>
        <w:t>;</w:t>
      </w:r>
    </w:p>
    <w:p w14:paraId="43AFAF49" w14:textId="604C9EBF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przyrząd powinien mieć możliwość przeprowadzania korekcji widm emisji fluorescencji na czułość detektora</w:t>
      </w:r>
      <w:r w:rsidR="00661400">
        <w:rPr>
          <w:rFonts w:ascii="Times New Roman" w:hAnsi="Times New Roman"/>
          <w:lang w:eastAsia="en-US"/>
        </w:rPr>
        <w:t>;</w:t>
      </w:r>
    </w:p>
    <w:p w14:paraId="45E44B60" w14:textId="7672F95F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procedury automatycznej kalibracji i automatycznego sprawdzania poprawności działania aparatu</w:t>
      </w:r>
      <w:r w:rsidR="00661400">
        <w:rPr>
          <w:rFonts w:ascii="Times New Roman" w:hAnsi="Times New Roman"/>
          <w:lang w:eastAsia="en-US"/>
        </w:rPr>
        <w:t>;</w:t>
      </w:r>
    </w:p>
    <w:p w14:paraId="622C8321" w14:textId="33D5B89C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wyświetlanie i analiza sygnałów ze wszystkich 3 liczników (fotoluminescencji, transmisji oraz referencyjnego) równocześnie</w:t>
      </w:r>
      <w:r w:rsidR="00661400">
        <w:rPr>
          <w:rFonts w:ascii="Times New Roman" w:hAnsi="Times New Roman"/>
          <w:lang w:eastAsia="en-US"/>
        </w:rPr>
        <w:t>;</w:t>
      </w:r>
    </w:p>
    <w:p w14:paraId="60AF8059" w14:textId="2917FF55" w:rsidR="008B2FC1" w:rsidRPr="008069EB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8069EB">
        <w:rPr>
          <w:rFonts w:ascii="Times New Roman" w:hAnsi="Times New Roman"/>
          <w:lang w:eastAsia="en-US"/>
        </w:rPr>
        <w:t>automatyczne rozpoznawanie akcesoriów pomiarowych w dostępnych w postaci wymiennych modułów</w:t>
      </w:r>
      <w:r w:rsidR="00661400">
        <w:rPr>
          <w:rFonts w:ascii="Times New Roman" w:hAnsi="Times New Roman"/>
          <w:lang w:eastAsia="en-US"/>
        </w:rPr>
        <w:t>;</w:t>
      </w:r>
    </w:p>
    <w:p w14:paraId="47DBBDBC" w14:textId="086E4787" w:rsidR="008B2FC1" w:rsidRPr="0071025F" w:rsidRDefault="008B2FC1" w:rsidP="00D672DB">
      <w:pPr>
        <w:numPr>
          <w:ilvl w:val="0"/>
          <w:numId w:val="11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71025F">
        <w:rPr>
          <w:rFonts w:ascii="Times New Roman" w:hAnsi="Times New Roman"/>
          <w:lang w:eastAsia="en-US"/>
        </w:rPr>
        <w:t xml:space="preserve">kompatybilny zestaw komputerowy o parametrach nie gorszych niż: </w:t>
      </w:r>
      <w:r w:rsidR="0071025F" w:rsidRPr="0071025F">
        <w:rPr>
          <w:rFonts w:ascii="Times New Roman" w:hAnsi="Times New Roman"/>
          <w:lang w:eastAsia="en-US"/>
        </w:rPr>
        <w:t>Procesor typu Intel i5 lub równoważny</w:t>
      </w:r>
      <w:r w:rsidRPr="0071025F">
        <w:rPr>
          <w:rFonts w:ascii="Times New Roman" w:hAnsi="Times New Roman"/>
          <w:lang w:eastAsia="en-US"/>
        </w:rPr>
        <w:t xml:space="preserve">, </w:t>
      </w:r>
      <w:r w:rsidR="0071025F" w:rsidRPr="0071025F">
        <w:rPr>
          <w:rFonts w:ascii="Times New Roman" w:hAnsi="Times New Roman"/>
          <w:lang w:eastAsia="en-US"/>
        </w:rPr>
        <w:t>Pamięć operacyjna RAM: minimum 8 GB,</w:t>
      </w:r>
      <w:r w:rsidRPr="0071025F">
        <w:rPr>
          <w:rFonts w:ascii="Times New Roman" w:hAnsi="Times New Roman"/>
          <w:lang w:eastAsia="en-US"/>
        </w:rPr>
        <w:t xml:space="preserve"> dysk twardy </w:t>
      </w:r>
      <w:r w:rsidR="0071025F" w:rsidRPr="0071025F">
        <w:rPr>
          <w:rFonts w:ascii="Times New Roman" w:hAnsi="Times New Roman"/>
          <w:lang w:eastAsia="en-US"/>
        </w:rPr>
        <w:t xml:space="preserve">minimum </w:t>
      </w:r>
      <w:r w:rsidRPr="0071025F">
        <w:rPr>
          <w:rFonts w:ascii="Times New Roman" w:hAnsi="Times New Roman"/>
          <w:lang w:eastAsia="en-US"/>
        </w:rPr>
        <w:t>500GB; nagrywarka DVD; 4 porty USB; mysz</w:t>
      </w:r>
      <w:r w:rsidR="0071025F" w:rsidRPr="0071025F">
        <w:rPr>
          <w:rFonts w:ascii="Times New Roman" w:hAnsi="Times New Roman"/>
          <w:lang w:eastAsia="en-US"/>
        </w:rPr>
        <w:t xml:space="preserve"> optyczna</w:t>
      </w:r>
      <w:r w:rsidRPr="0071025F">
        <w:rPr>
          <w:rFonts w:ascii="Times New Roman" w:hAnsi="Times New Roman"/>
          <w:lang w:eastAsia="en-US"/>
        </w:rPr>
        <w:t xml:space="preserve"> i</w:t>
      </w:r>
      <w:r w:rsidR="0071025F" w:rsidRPr="0071025F">
        <w:rPr>
          <w:rFonts w:ascii="Times New Roman" w:hAnsi="Times New Roman"/>
          <w:lang w:eastAsia="en-US"/>
        </w:rPr>
        <w:t xml:space="preserve"> </w:t>
      </w:r>
      <w:r w:rsidRPr="0071025F">
        <w:rPr>
          <w:rFonts w:ascii="Times New Roman" w:hAnsi="Times New Roman"/>
          <w:lang w:eastAsia="en-US"/>
        </w:rPr>
        <w:t xml:space="preserve">klawiatura; system operacyjny kompatybilny z oprogramowaniem </w:t>
      </w:r>
      <w:proofErr w:type="spellStart"/>
      <w:r w:rsidRPr="0071025F">
        <w:rPr>
          <w:rFonts w:ascii="Times New Roman" w:hAnsi="Times New Roman"/>
          <w:lang w:eastAsia="en-US"/>
        </w:rPr>
        <w:t>spektrofluorymetru</w:t>
      </w:r>
      <w:proofErr w:type="spellEnd"/>
      <w:r w:rsidRPr="0071025F">
        <w:rPr>
          <w:rFonts w:ascii="Times New Roman" w:hAnsi="Times New Roman"/>
          <w:lang w:eastAsia="en-US"/>
        </w:rPr>
        <w:t xml:space="preserve">; monitor LCD </w:t>
      </w:r>
      <w:r w:rsidR="0071025F" w:rsidRPr="0071025F">
        <w:rPr>
          <w:rFonts w:ascii="Times New Roman" w:hAnsi="Times New Roman"/>
          <w:lang w:eastAsia="en-US"/>
        </w:rPr>
        <w:t xml:space="preserve">nie mniejszy niż </w:t>
      </w:r>
      <w:r w:rsidRPr="0071025F">
        <w:rPr>
          <w:rFonts w:ascii="Times New Roman" w:hAnsi="Times New Roman"/>
          <w:lang w:eastAsia="en-US"/>
        </w:rPr>
        <w:t>19”</w:t>
      </w:r>
      <w:r w:rsidR="00661400" w:rsidRPr="0071025F">
        <w:rPr>
          <w:rFonts w:ascii="Times New Roman" w:hAnsi="Times New Roman"/>
          <w:lang w:eastAsia="en-US"/>
        </w:rPr>
        <w:t>.</w:t>
      </w:r>
    </w:p>
    <w:p w14:paraId="58CD33DE" w14:textId="77777777" w:rsidR="0044540C" w:rsidRPr="0044540C" w:rsidRDefault="0044540C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44540C">
        <w:rPr>
          <w:rFonts w:ascii="Times New Roman" w:hAnsi="Times New Roman"/>
          <w:bCs/>
        </w:rPr>
        <w:t xml:space="preserve">Dostawa: </w:t>
      </w:r>
    </w:p>
    <w:p w14:paraId="534BC33C" w14:textId="45BBBA6B" w:rsidR="0044540C" w:rsidRPr="00F37969" w:rsidRDefault="0044540C" w:rsidP="00D672DB">
      <w:pPr>
        <w:numPr>
          <w:ilvl w:val="0"/>
          <w:numId w:val="12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F37969">
        <w:rPr>
          <w:rFonts w:ascii="Times New Roman" w:hAnsi="Times New Roman"/>
          <w:lang w:eastAsia="en-US"/>
        </w:rPr>
        <w:t xml:space="preserve">Do </w:t>
      </w:r>
      <w:r w:rsidR="00B24288">
        <w:rPr>
          <w:rFonts w:ascii="Times New Roman" w:hAnsi="Times New Roman"/>
          <w:lang w:eastAsia="en-US"/>
        </w:rPr>
        <w:t>16</w:t>
      </w:r>
      <w:bookmarkStart w:id="0" w:name="_GoBack"/>
      <w:bookmarkEnd w:id="0"/>
      <w:r w:rsidRPr="00F37969">
        <w:rPr>
          <w:rFonts w:ascii="Times New Roman" w:hAnsi="Times New Roman"/>
          <w:lang w:eastAsia="en-US"/>
        </w:rPr>
        <w:t xml:space="preserve"> tygodni od daty zawarcia umowy. </w:t>
      </w:r>
    </w:p>
    <w:p w14:paraId="1C8DAABE" w14:textId="6184A66D" w:rsidR="0044540C" w:rsidRPr="00F37969" w:rsidRDefault="0044540C" w:rsidP="00D672DB">
      <w:pPr>
        <w:numPr>
          <w:ilvl w:val="0"/>
          <w:numId w:val="12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F37969">
        <w:rPr>
          <w:rFonts w:ascii="Times New Roman" w:hAnsi="Times New Roman"/>
          <w:lang w:eastAsia="en-US"/>
        </w:rPr>
        <w:t>Obejmuje dostawę, instalację</w:t>
      </w:r>
      <w:r w:rsidR="001F3C2E">
        <w:rPr>
          <w:rFonts w:ascii="Times New Roman" w:hAnsi="Times New Roman"/>
          <w:lang w:eastAsia="en-US"/>
        </w:rPr>
        <w:t xml:space="preserve">, </w:t>
      </w:r>
      <w:r w:rsidR="001F3C2E" w:rsidRPr="001F3C2E">
        <w:rPr>
          <w:rFonts w:ascii="Times New Roman" w:hAnsi="Times New Roman"/>
          <w:lang w:eastAsia="en-US"/>
        </w:rPr>
        <w:t xml:space="preserve">uruchomienie </w:t>
      </w:r>
      <w:r w:rsidRPr="00F37969">
        <w:rPr>
          <w:rFonts w:ascii="Times New Roman" w:hAnsi="Times New Roman"/>
          <w:lang w:eastAsia="en-US"/>
        </w:rPr>
        <w:t>i szkolenie minimum 8 godzinne dla trzech osób w</w:t>
      </w:r>
      <w:r w:rsidR="00124970">
        <w:rPr>
          <w:rFonts w:ascii="Times New Roman" w:hAnsi="Times New Roman"/>
          <w:lang w:eastAsia="en-US"/>
        </w:rPr>
        <w:t xml:space="preserve"> </w:t>
      </w:r>
      <w:r w:rsidRPr="00F37969">
        <w:rPr>
          <w:rFonts w:ascii="Times New Roman" w:hAnsi="Times New Roman"/>
          <w:lang w:eastAsia="en-US"/>
        </w:rPr>
        <w:t>siedzibie Zamawiającego.</w:t>
      </w:r>
    </w:p>
    <w:p w14:paraId="01DBFB9E" w14:textId="77777777" w:rsidR="0044540C" w:rsidRPr="0044540C" w:rsidRDefault="0044540C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44540C">
        <w:rPr>
          <w:rFonts w:ascii="Times New Roman" w:hAnsi="Times New Roman"/>
          <w:bCs/>
        </w:rPr>
        <w:lastRenderedPageBreak/>
        <w:t xml:space="preserve">Gwarancja: </w:t>
      </w:r>
    </w:p>
    <w:p w14:paraId="6F507F8A" w14:textId="0AD0412A" w:rsidR="0044540C" w:rsidRPr="00F37969" w:rsidRDefault="0044540C" w:rsidP="00D672DB">
      <w:pPr>
        <w:numPr>
          <w:ilvl w:val="0"/>
          <w:numId w:val="13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F37969">
        <w:rPr>
          <w:rFonts w:ascii="Times New Roman" w:hAnsi="Times New Roman"/>
          <w:lang w:eastAsia="en-US"/>
        </w:rPr>
        <w:t xml:space="preserve">Minimum </w:t>
      </w:r>
      <w:r w:rsidR="00F0778D">
        <w:rPr>
          <w:rFonts w:ascii="Times New Roman" w:hAnsi="Times New Roman"/>
          <w:lang w:eastAsia="en-US"/>
        </w:rPr>
        <w:t>12</w:t>
      </w:r>
      <w:r w:rsidRPr="00F37969">
        <w:rPr>
          <w:rFonts w:ascii="Times New Roman" w:hAnsi="Times New Roman"/>
          <w:lang w:eastAsia="en-US"/>
        </w:rPr>
        <w:t xml:space="preserve"> miesi</w:t>
      </w:r>
      <w:r w:rsidR="003C6F43">
        <w:rPr>
          <w:rFonts w:ascii="Times New Roman" w:hAnsi="Times New Roman"/>
          <w:lang w:eastAsia="en-US"/>
        </w:rPr>
        <w:t>ę</w:t>
      </w:r>
      <w:r w:rsidRPr="00F37969">
        <w:rPr>
          <w:rFonts w:ascii="Times New Roman" w:hAnsi="Times New Roman"/>
          <w:lang w:eastAsia="en-US"/>
        </w:rPr>
        <w:t>c</w:t>
      </w:r>
      <w:r w:rsidR="00F0778D">
        <w:rPr>
          <w:rFonts w:ascii="Times New Roman" w:hAnsi="Times New Roman"/>
          <w:lang w:eastAsia="en-US"/>
        </w:rPr>
        <w:t>y</w:t>
      </w:r>
      <w:r w:rsidRPr="00F37969">
        <w:rPr>
          <w:rFonts w:ascii="Times New Roman" w:hAnsi="Times New Roman"/>
          <w:lang w:eastAsia="en-US"/>
        </w:rPr>
        <w:t xml:space="preserve"> od daty podpisania protokołu odbioru. </w:t>
      </w:r>
    </w:p>
    <w:p w14:paraId="7E39B23D" w14:textId="77777777" w:rsidR="0044540C" w:rsidRPr="0044540C" w:rsidRDefault="0044540C" w:rsidP="00D672DB">
      <w:pPr>
        <w:pStyle w:val="Akapitzlist"/>
        <w:numPr>
          <w:ilvl w:val="0"/>
          <w:numId w:val="2"/>
        </w:numPr>
        <w:spacing w:before="24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44540C">
        <w:rPr>
          <w:rFonts w:ascii="Times New Roman" w:hAnsi="Times New Roman"/>
          <w:bCs/>
        </w:rPr>
        <w:t xml:space="preserve">Serwis: </w:t>
      </w:r>
    </w:p>
    <w:p w14:paraId="3D401704" w14:textId="2B8478D0" w:rsidR="0044540C" w:rsidRPr="003024A6" w:rsidRDefault="0044540C" w:rsidP="00D672DB">
      <w:pPr>
        <w:numPr>
          <w:ilvl w:val="0"/>
          <w:numId w:val="1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3024A6">
        <w:rPr>
          <w:rFonts w:ascii="Times New Roman" w:hAnsi="Times New Roman"/>
          <w:lang w:eastAsia="en-US"/>
        </w:rPr>
        <w:t>Czas reakcji serwisu w okresie gwarancyjnym maksymalnie 72 godzin</w:t>
      </w:r>
      <w:r w:rsidR="00F0778D">
        <w:rPr>
          <w:rFonts w:ascii="Times New Roman" w:hAnsi="Times New Roman"/>
          <w:lang w:eastAsia="en-US"/>
        </w:rPr>
        <w:t>y</w:t>
      </w:r>
      <w:r w:rsidRPr="003024A6">
        <w:rPr>
          <w:rFonts w:ascii="Times New Roman" w:hAnsi="Times New Roman"/>
          <w:lang w:eastAsia="en-US"/>
        </w:rPr>
        <w:t>.</w:t>
      </w:r>
    </w:p>
    <w:p w14:paraId="5EBFC453" w14:textId="77777777" w:rsidR="0044540C" w:rsidRPr="0044540C" w:rsidRDefault="0044540C" w:rsidP="00D672DB">
      <w:pPr>
        <w:numPr>
          <w:ilvl w:val="0"/>
          <w:numId w:val="14"/>
        </w:numPr>
        <w:suppressAutoHyphens w:val="0"/>
        <w:spacing w:before="60" w:line="276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3024A6">
        <w:rPr>
          <w:rFonts w:ascii="Times New Roman" w:hAnsi="Times New Roman"/>
          <w:lang w:eastAsia="en-US"/>
        </w:rPr>
        <w:t>Czas napraw</w:t>
      </w:r>
      <w:r w:rsidRPr="0044540C">
        <w:rPr>
          <w:rFonts w:ascii="Times New Roman" w:hAnsi="Times New Roman"/>
          <w:lang w:eastAsia="en-US"/>
        </w:rPr>
        <w:t>y od momentu zgłoszenia 14 dni roboczych.</w:t>
      </w:r>
    </w:p>
    <w:sectPr w:rsidR="0044540C" w:rsidRPr="0044540C" w:rsidSect="00124970">
      <w:headerReference w:type="default" r:id="rId8"/>
      <w:footerReference w:type="default" r:id="rId9"/>
      <w:pgSz w:w="11906" w:h="16838"/>
      <w:pgMar w:top="1276" w:right="1418" w:bottom="1276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C74B6" w14:textId="77777777" w:rsidR="00EB03A4" w:rsidRDefault="00EB03A4" w:rsidP="00ED1BDF">
      <w:r>
        <w:separator/>
      </w:r>
    </w:p>
  </w:endnote>
  <w:endnote w:type="continuationSeparator" w:id="0">
    <w:p w14:paraId="096217B8" w14:textId="77777777" w:rsidR="00EB03A4" w:rsidRDefault="00EB03A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9944" w14:textId="77777777" w:rsidR="00C9526F" w:rsidRPr="00B74B4B" w:rsidRDefault="00C9526F" w:rsidP="00C9526F">
    <w:pPr>
      <w:pBdr>
        <w:top w:val="single" w:sz="4" w:space="1" w:color="auto"/>
      </w:pBdr>
      <w:tabs>
        <w:tab w:val="left" w:pos="2028"/>
        <w:tab w:val="center" w:pos="4679"/>
      </w:tabs>
      <w:spacing w:before="120" w:line="360" w:lineRule="auto"/>
      <w:jc w:val="center"/>
      <w:rPr>
        <w:rFonts w:ascii="Times New Roman" w:hAnsi="Times New Roman" w:cs="Calibri"/>
        <w:sz w:val="20"/>
        <w:szCs w:val="20"/>
      </w:rPr>
    </w:pPr>
    <w:r w:rsidRPr="000B6B16">
      <w:rPr>
        <w:rFonts w:ascii="Times New Roman" w:hAnsi="Times New Roman"/>
        <w:sz w:val="20"/>
        <w:szCs w:val="20"/>
      </w:rPr>
      <w:t xml:space="preserve">Strona </w:t>
    </w:r>
    <w:r w:rsidRPr="000B6B16">
      <w:rPr>
        <w:rFonts w:ascii="Times New Roman" w:hAnsi="Times New Roman"/>
        <w:sz w:val="20"/>
        <w:szCs w:val="20"/>
      </w:rPr>
      <w:fldChar w:fldCharType="begin"/>
    </w:r>
    <w:r w:rsidRPr="000B6B16">
      <w:rPr>
        <w:rFonts w:ascii="Times New Roman" w:hAnsi="Times New Roman"/>
        <w:sz w:val="20"/>
        <w:szCs w:val="20"/>
      </w:rPr>
      <w:instrText>PAGE   \* MERGEFORMAT</w:instrText>
    </w:r>
    <w:r w:rsidRPr="000B6B16">
      <w:rPr>
        <w:rFonts w:ascii="Times New Roman" w:hAnsi="Times New Roman"/>
        <w:sz w:val="20"/>
        <w:szCs w:val="20"/>
      </w:rPr>
      <w:fldChar w:fldCharType="separate"/>
    </w:r>
    <w:r w:rsidR="00B24288">
      <w:rPr>
        <w:rFonts w:ascii="Times New Roman" w:hAnsi="Times New Roman"/>
        <w:noProof/>
        <w:sz w:val="20"/>
        <w:szCs w:val="20"/>
      </w:rPr>
      <w:t>4</w:t>
    </w:r>
    <w:r w:rsidRPr="000B6B16">
      <w:rPr>
        <w:rFonts w:ascii="Times New Roman" w:hAnsi="Times New Roman"/>
        <w:sz w:val="20"/>
        <w:szCs w:val="20"/>
      </w:rPr>
      <w:fldChar w:fldCharType="end"/>
    </w:r>
    <w:r w:rsidRPr="000B6B16">
      <w:rPr>
        <w:rFonts w:ascii="Times New Roman" w:hAnsi="Times New Roman"/>
        <w:sz w:val="20"/>
        <w:szCs w:val="20"/>
      </w:rPr>
      <w:t xml:space="preserve"> z </w:t>
    </w:r>
    <w:r w:rsidRPr="000B6B16">
      <w:rPr>
        <w:rFonts w:ascii="Times New Roman" w:hAnsi="Times New Roman"/>
        <w:sz w:val="20"/>
        <w:szCs w:val="20"/>
      </w:rPr>
      <w:fldChar w:fldCharType="begin"/>
    </w:r>
    <w:r w:rsidRPr="000B6B16">
      <w:rPr>
        <w:rFonts w:ascii="Times New Roman" w:hAnsi="Times New Roman"/>
        <w:sz w:val="20"/>
        <w:szCs w:val="20"/>
      </w:rPr>
      <w:instrText>NUMPAGES  \* Arabic  \* MERGEFORMAT</w:instrText>
    </w:r>
    <w:r w:rsidRPr="000B6B16">
      <w:rPr>
        <w:rFonts w:ascii="Times New Roman" w:hAnsi="Times New Roman"/>
        <w:sz w:val="20"/>
        <w:szCs w:val="20"/>
      </w:rPr>
      <w:fldChar w:fldCharType="separate"/>
    </w:r>
    <w:r w:rsidR="00B24288">
      <w:rPr>
        <w:rFonts w:ascii="Times New Roman" w:hAnsi="Times New Roman"/>
        <w:noProof/>
        <w:sz w:val="20"/>
        <w:szCs w:val="20"/>
      </w:rPr>
      <w:t>4</w:t>
    </w:r>
    <w:r w:rsidRPr="000B6B1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6CE9" w14:textId="77777777" w:rsidR="00EB03A4" w:rsidRDefault="00EB03A4" w:rsidP="00ED1BDF">
      <w:r>
        <w:separator/>
      </w:r>
    </w:p>
  </w:footnote>
  <w:footnote w:type="continuationSeparator" w:id="0">
    <w:p w14:paraId="3F724274" w14:textId="77777777" w:rsidR="00EB03A4" w:rsidRDefault="00EB03A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0CD49563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4318EE"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106F2E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</w:t>
    </w:r>
    <w:r w:rsidR="00997E58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5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5F2"/>
    <w:multiLevelType w:val="hybridMultilevel"/>
    <w:tmpl w:val="5EEAB36C"/>
    <w:lvl w:ilvl="0" w:tplc="A972F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D4D99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10C70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93082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DA13054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4B6A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E770F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06A6C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6E3D5B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73121"/>
    <w:multiLevelType w:val="hybridMultilevel"/>
    <w:tmpl w:val="533206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CFB062B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B7747"/>
    <w:multiLevelType w:val="hybridMultilevel"/>
    <w:tmpl w:val="6310F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17ED4"/>
    <w:rsid w:val="00045AA8"/>
    <w:rsid w:val="000A2FB3"/>
    <w:rsid w:val="000A55E4"/>
    <w:rsid w:val="00106F2E"/>
    <w:rsid w:val="00124970"/>
    <w:rsid w:val="001935EB"/>
    <w:rsid w:val="0019580A"/>
    <w:rsid w:val="001E23D4"/>
    <w:rsid w:val="001F3C2E"/>
    <w:rsid w:val="0022764D"/>
    <w:rsid w:val="0024797A"/>
    <w:rsid w:val="0029731F"/>
    <w:rsid w:val="002A53E1"/>
    <w:rsid w:val="002B1441"/>
    <w:rsid w:val="002B287B"/>
    <w:rsid w:val="002C5C76"/>
    <w:rsid w:val="002F1731"/>
    <w:rsid w:val="003024A6"/>
    <w:rsid w:val="00306363"/>
    <w:rsid w:val="00312B04"/>
    <w:rsid w:val="003139BE"/>
    <w:rsid w:val="00324C74"/>
    <w:rsid w:val="00345F95"/>
    <w:rsid w:val="003603B7"/>
    <w:rsid w:val="00371932"/>
    <w:rsid w:val="003852F2"/>
    <w:rsid w:val="003869BF"/>
    <w:rsid w:val="003C6F43"/>
    <w:rsid w:val="003F53A8"/>
    <w:rsid w:val="004318EE"/>
    <w:rsid w:val="0044540C"/>
    <w:rsid w:val="004875BB"/>
    <w:rsid w:val="004C2BE1"/>
    <w:rsid w:val="004C75BF"/>
    <w:rsid w:val="004E3DCB"/>
    <w:rsid w:val="00510212"/>
    <w:rsid w:val="00530FEA"/>
    <w:rsid w:val="005576A1"/>
    <w:rsid w:val="005754D9"/>
    <w:rsid w:val="00590358"/>
    <w:rsid w:val="005F277A"/>
    <w:rsid w:val="00605476"/>
    <w:rsid w:val="00605CE4"/>
    <w:rsid w:val="00617432"/>
    <w:rsid w:val="00631B2E"/>
    <w:rsid w:val="00644522"/>
    <w:rsid w:val="006474D9"/>
    <w:rsid w:val="006519F1"/>
    <w:rsid w:val="00661400"/>
    <w:rsid w:val="00661A47"/>
    <w:rsid w:val="00675E49"/>
    <w:rsid w:val="00681761"/>
    <w:rsid w:val="006C1C14"/>
    <w:rsid w:val="006C1D61"/>
    <w:rsid w:val="006E328F"/>
    <w:rsid w:val="0071025F"/>
    <w:rsid w:val="007603AB"/>
    <w:rsid w:val="007A17DA"/>
    <w:rsid w:val="007A563B"/>
    <w:rsid w:val="007C4AA6"/>
    <w:rsid w:val="00831574"/>
    <w:rsid w:val="008775A0"/>
    <w:rsid w:val="008850BD"/>
    <w:rsid w:val="008B2FC1"/>
    <w:rsid w:val="008D7300"/>
    <w:rsid w:val="009102DC"/>
    <w:rsid w:val="00952566"/>
    <w:rsid w:val="00997E58"/>
    <w:rsid w:val="009A66BC"/>
    <w:rsid w:val="009F5DD5"/>
    <w:rsid w:val="009F61D9"/>
    <w:rsid w:val="00A03E10"/>
    <w:rsid w:val="00A06B85"/>
    <w:rsid w:val="00A539CF"/>
    <w:rsid w:val="00A84744"/>
    <w:rsid w:val="00AB1AD9"/>
    <w:rsid w:val="00AC0D89"/>
    <w:rsid w:val="00AC50AB"/>
    <w:rsid w:val="00AC786F"/>
    <w:rsid w:val="00AD6A02"/>
    <w:rsid w:val="00AE4863"/>
    <w:rsid w:val="00AF6F1C"/>
    <w:rsid w:val="00B02C5A"/>
    <w:rsid w:val="00B21260"/>
    <w:rsid w:val="00B24288"/>
    <w:rsid w:val="00B3527A"/>
    <w:rsid w:val="00B553F2"/>
    <w:rsid w:val="00B8637B"/>
    <w:rsid w:val="00BB2ADD"/>
    <w:rsid w:val="00BC26C9"/>
    <w:rsid w:val="00BD0AD1"/>
    <w:rsid w:val="00BE2844"/>
    <w:rsid w:val="00BE5727"/>
    <w:rsid w:val="00BF17C6"/>
    <w:rsid w:val="00C34FCC"/>
    <w:rsid w:val="00C455BF"/>
    <w:rsid w:val="00C477ED"/>
    <w:rsid w:val="00C50AC4"/>
    <w:rsid w:val="00C74357"/>
    <w:rsid w:val="00C920C4"/>
    <w:rsid w:val="00C9526F"/>
    <w:rsid w:val="00CB1875"/>
    <w:rsid w:val="00CC5734"/>
    <w:rsid w:val="00D03DD8"/>
    <w:rsid w:val="00D05156"/>
    <w:rsid w:val="00D32618"/>
    <w:rsid w:val="00D47564"/>
    <w:rsid w:val="00D544BF"/>
    <w:rsid w:val="00D672DB"/>
    <w:rsid w:val="00D71C9B"/>
    <w:rsid w:val="00DB15E9"/>
    <w:rsid w:val="00DD1ED8"/>
    <w:rsid w:val="00E56D2A"/>
    <w:rsid w:val="00E63048"/>
    <w:rsid w:val="00E82FD9"/>
    <w:rsid w:val="00EB03A4"/>
    <w:rsid w:val="00EC5AB0"/>
    <w:rsid w:val="00ED1BDF"/>
    <w:rsid w:val="00EF7360"/>
    <w:rsid w:val="00F0778D"/>
    <w:rsid w:val="00F37969"/>
    <w:rsid w:val="00F63BA0"/>
    <w:rsid w:val="00F83E4F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08E3-E6FD-4DC3-B6C4-BEFEC3E7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33</cp:revision>
  <dcterms:created xsi:type="dcterms:W3CDTF">2020-10-01T08:03:00Z</dcterms:created>
  <dcterms:modified xsi:type="dcterms:W3CDTF">2020-10-27T10:31:00Z</dcterms:modified>
</cp:coreProperties>
</file>