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05C88BAB" w:rsidR="009E144F" w:rsidRPr="007455CE" w:rsidRDefault="007361F7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62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Dostawa </w:t>
            </w:r>
            <w:r w:rsidRPr="00942F64">
              <w:rPr>
                <w:rFonts w:ascii="Times New Roman" w:hAnsi="Times New Roman"/>
                <w:b/>
              </w:rPr>
              <w:t>pompy do wysokosprawnej chromatografii cieczowej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2F64">
              <w:rPr>
                <w:rFonts w:ascii="Times New Roman" w:hAnsi="Times New Roman"/>
                <w:b/>
              </w:rPr>
              <w:t>(HPLC)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699C02DC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F5671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7361F7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A7E276C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 xml:space="preserve">dnia 11 września 2019 r. Prawo zamówień publicznych </w:t>
            </w:r>
            <w:r w:rsidR="007361F7">
              <w:rPr>
                <w:rFonts w:ascii="Times New Roman" w:hAnsi="Times New Roman"/>
              </w:rPr>
              <w:t>(</w:t>
            </w:r>
            <w:r w:rsidR="007361F7" w:rsidRPr="006202C3">
              <w:rPr>
                <w:rFonts w:ascii="Times New Roman" w:hAnsi="Times New Roman"/>
                <w:sz w:val="24"/>
                <w:szCs w:val="24"/>
              </w:rPr>
              <w:t>tj. Dz.U. z 2023 r. poz. 1605 ze zm.)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593AA649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0F5671">
            <w:rPr>
              <w:rFonts w:ascii="Times New Roman" w:hAnsi="Times New Roman"/>
              <w:b/>
              <w:bCs/>
              <w:kern w:val="3"/>
            </w:rPr>
            <w:t>1</w:t>
          </w:r>
          <w:r w:rsidR="007361F7">
            <w:rPr>
              <w:rFonts w:ascii="Times New Roman" w:hAnsi="Times New Roman"/>
              <w:b/>
              <w:bCs/>
              <w:kern w:val="3"/>
            </w:rPr>
            <w:t>3/</w:t>
          </w:r>
          <w:r w:rsidRPr="00562056">
            <w:rPr>
              <w:rFonts w:ascii="Times New Roman" w:hAnsi="Times New Roman"/>
              <w:b/>
              <w:bCs/>
            </w:rPr>
            <w:t>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0F5671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361F7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51</cp:revision>
  <cp:lastPrinted>2021-05-20T16:09:00Z</cp:lastPrinted>
  <dcterms:created xsi:type="dcterms:W3CDTF">2021-05-14T13:42:00Z</dcterms:created>
  <dcterms:modified xsi:type="dcterms:W3CDTF">2023-11-15T18:16:00Z</dcterms:modified>
</cp:coreProperties>
</file>