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BE7286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15FB5A66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 xml:space="preserve">aparatury naukowo-badawczej  </w:t>
            </w:r>
            <w:r w:rsidRPr="003B63FA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6D730543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8551B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E06C6F" w:rsidRPr="00BE7286">
              <w:rPr>
                <w:rFonts w:ascii="Times New Roman" w:hAnsi="Times New Roman"/>
              </w:rPr>
              <w:t>późn</w:t>
            </w:r>
            <w:proofErr w:type="spellEnd"/>
            <w:r w:rsidR="00E06C6F" w:rsidRPr="00BE7286">
              <w:rPr>
                <w:rFonts w:ascii="Times New Roman" w:hAnsi="Times New Roman"/>
              </w:rPr>
              <w:t>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4F6EA4BA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28551B">
            <w:rPr>
              <w:rFonts w:ascii="Times New Roman" w:hAnsi="Times New Roman"/>
              <w:b/>
              <w:bCs/>
            </w:rPr>
            <w:t>5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43</cp:revision>
  <cp:lastPrinted>2021-04-08T10:33:00Z</cp:lastPrinted>
  <dcterms:created xsi:type="dcterms:W3CDTF">2021-05-19T17:26:00Z</dcterms:created>
  <dcterms:modified xsi:type="dcterms:W3CDTF">2023-08-09T12:18:00Z</dcterms:modified>
</cp:coreProperties>
</file>