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1960D7EA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5B1EA830" w:rsidR="00365D9A" w:rsidRPr="000E5CC6" w:rsidRDefault="00824308" w:rsidP="002412ED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r w:rsidR="002412ED">
              <w:rPr>
                <w:rFonts w:ascii="Times New Roman" w:hAnsi="Times New Roman"/>
                <w:b/>
                <w:bCs/>
              </w:rPr>
              <w:t>czterech</w:t>
            </w:r>
            <w:r>
              <w:rPr>
                <w:rFonts w:ascii="Times New Roman" w:hAnsi="Times New Roman"/>
                <w:b/>
                <w:bCs/>
              </w:rPr>
              <w:t xml:space="preserve"> próżniowych pomp olejowych dwustopniowych</w:t>
            </w:r>
            <w:r w:rsidRPr="002F7D8A">
              <w:rPr>
                <w:rFonts w:ascii="Times New Roman" w:hAnsi="Times New Roman"/>
                <w:b/>
                <w:bCs/>
              </w:rPr>
              <w:t xml:space="preserve"> </w:t>
            </w:r>
            <w:r w:rsidR="002412ED">
              <w:rPr>
                <w:rFonts w:ascii="Times New Roman" w:hAnsi="Times New Roman"/>
                <w:b/>
                <w:bCs/>
              </w:rPr>
              <w:t xml:space="preserve">z </w:t>
            </w:r>
            <w:r w:rsidRPr="002F7D8A">
              <w:rPr>
                <w:rFonts w:ascii="Times New Roman" w:hAnsi="Times New Roman"/>
                <w:b/>
                <w:bCs/>
              </w:rPr>
              <w:t>wyposażeniem</w:t>
            </w:r>
            <w:r w:rsidR="002412ED">
              <w:rPr>
                <w:rFonts w:ascii="Times New Roman" w:hAnsi="Times New Roman"/>
                <w:b/>
                <w:bCs/>
              </w:rPr>
              <w:t xml:space="preserve">, w tym trzech z manometrami, </w:t>
            </w:r>
            <w:r w:rsidRPr="002F7D8A">
              <w:rPr>
                <w:rFonts w:ascii="Times New Roman" w:hAnsi="Times New Roman"/>
                <w:b/>
                <w:bCs/>
              </w:rPr>
              <w:t>dla Instytutu Chemii Organicznej PAN w</w:t>
            </w:r>
            <w:r>
              <w:rPr>
                <w:rFonts w:ascii="Times New Roman" w:hAnsi="Times New Roman"/>
                <w:b/>
                <w:bCs/>
              </w:rPr>
              <w:t> </w:t>
            </w:r>
            <w:r w:rsidRPr="002F7D8A">
              <w:rPr>
                <w:rFonts w:ascii="Times New Roman" w:hAnsi="Times New Roman"/>
                <w:b/>
                <w:bCs/>
              </w:rPr>
              <w:t>Warszawie.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2042B5A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984659"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15</w:t>
            </w: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leGrid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268"/>
        <w:gridCol w:w="5124"/>
        <w:gridCol w:w="11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gridSpan w:val="3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984659">
            <w:pPr>
              <w:spacing w:before="24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1F1FF307" w:rsidR="00984659" w:rsidRPr="00984659" w:rsidRDefault="00984659" w:rsidP="00984659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46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Dostawa </w:t>
            </w:r>
            <w:bookmarkStart w:id="0" w:name="_Hlk87952688"/>
            <w:r w:rsidRPr="00984659">
              <w:rPr>
                <w:rFonts w:ascii="Times New Roman" w:hAnsi="Times New Roman"/>
                <w:b/>
                <w:bCs/>
                <w:sz w:val="20"/>
                <w:szCs w:val="20"/>
              </w:rPr>
              <w:t>czterech próżniowych pomp olejowych dwustopniowych z wyposażeniem, w tym trzech z manometrami</w:t>
            </w:r>
            <w:bookmarkEnd w:id="0"/>
            <w:r w:rsidRPr="00984659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403" w:type="dxa"/>
            <w:gridSpan w:val="3"/>
          </w:tcPr>
          <w:p w14:paraId="7B72CFCA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984659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984659" w:rsidRPr="000E5CC6" w14:paraId="7BBC6FE3" w14:textId="77777777" w:rsidTr="007F2DC1">
        <w:trPr>
          <w:trHeight w:val="434"/>
          <w:jc w:val="center"/>
        </w:trPr>
        <w:tc>
          <w:tcPr>
            <w:tcW w:w="516" w:type="dxa"/>
          </w:tcPr>
          <w:p w14:paraId="79920CDA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4"/>
            <w:vAlign w:val="center"/>
          </w:tcPr>
          <w:p w14:paraId="7304018D" w14:textId="34E07EB4" w:rsidR="00984659" w:rsidRPr="000E5CC6" w:rsidRDefault="00984659" w:rsidP="00984659">
            <w:pPr>
              <w:pStyle w:val="Heading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Próżniowe p</w:t>
            </w:r>
            <w:r w:rsidRPr="0082430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ompy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olejowe dwustopniowe (4 sztuki) o parametrach nie gorszych niż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984659" w:rsidRPr="000E5CC6" w14:paraId="23E4E532" w14:textId="77777777" w:rsidTr="007F2DC1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595F9B70" w:rsidR="00984659" w:rsidRPr="000E5CC6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Wyposażone w zawór zwrotny zapobiegający cofaniu się oleju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403" w:type="dxa"/>
            <w:gridSpan w:val="3"/>
          </w:tcPr>
          <w:p w14:paraId="41EC5E2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7F2DC1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7035C1FB" w:rsidR="00984659" w:rsidRPr="00275DDA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Wyposażona w zawór gazowy balastowy lub przeznaczona do pracy ciągłej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5403" w:type="dxa"/>
            <w:gridSpan w:val="3"/>
          </w:tcPr>
          <w:p w14:paraId="3884275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7F2DC1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164500A0" w:rsidR="00984659" w:rsidRPr="00275DDA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Elementy wewnętrzne wykonane w technologii zmniejszającej wpływ chemikaliów oraz czynników korozyjnych</w:t>
            </w:r>
            <w:bookmarkStart w:id="1" w:name="_Hlk80025993"/>
            <w:r w:rsidRPr="007F2D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bookmarkEnd w:id="1"/>
          </w:p>
        </w:tc>
        <w:tc>
          <w:tcPr>
            <w:tcW w:w="5403" w:type="dxa"/>
            <w:gridSpan w:val="3"/>
          </w:tcPr>
          <w:p w14:paraId="58256609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0E5CC6" w14:paraId="7FEB8EC7" w14:textId="77777777" w:rsidTr="007F2DC1">
        <w:trPr>
          <w:jc w:val="center"/>
        </w:trPr>
        <w:tc>
          <w:tcPr>
            <w:tcW w:w="516" w:type="dxa"/>
          </w:tcPr>
          <w:p w14:paraId="77CF9152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72D2652F" w:rsidR="00984659" w:rsidRPr="00275DDA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Zbiornik oleju o pojemności nie mniejszej niż 700 ml.</w:t>
            </w:r>
          </w:p>
        </w:tc>
        <w:tc>
          <w:tcPr>
            <w:tcW w:w="5403" w:type="dxa"/>
            <w:gridSpan w:val="3"/>
          </w:tcPr>
          <w:p w14:paraId="33CDF98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1A2921AE" w14:textId="77777777" w:rsidTr="007F2DC1">
        <w:trPr>
          <w:jc w:val="center"/>
        </w:trPr>
        <w:tc>
          <w:tcPr>
            <w:tcW w:w="516" w:type="dxa"/>
          </w:tcPr>
          <w:p w14:paraId="352FDFA2" w14:textId="42207366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08A309C5" w14:textId="5D2258E7" w:rsidR="00984659" w:rsidRPr="00A55EFF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Emitująca poziom hałasu nie większy niż 55 dB.</w:t>
            </w:r>
          </w:p>
        </w:tc>
        <w:tc>
          <w:tcPr>
            <w:tcW w:w="5403" w:type="dxa"/>
            <w:gridSpan w:val="3"/>
          </w:tcPr>
          <w:p w14:paraId="71BA7BB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5515A3D1" w14:textId="77777777" w:rsidTr="007F2DC1">
        <w:trPr>
          <w:jc w:val="center"/>
        </w:trPr>
        <w:tc>
          <w:tcPr>
            <w:tcW w:w="516" w:type="dxa"/>
          </w:tcPr>
          <w:p w14:paraId="7F78B803" w14:textId="1A899329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553849CB" w14:textId="79A8570C" w:rsidR="00984659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Zasilanie 230V 50/60 Hz</w:t>
            </w:r>
          </w:p>
        </w:tc>
        <w:tc>
          <w:tcPr>
            <w:tcW w:w="5403" w:type="dxa"/>
            <w:gridSpan w:val="3"/>
          </w:tcPr>
          <w:p w14:paraId="6B73D09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4ED632DE" w14:textId="77777777" w:rsidTr="007F2DC1">
        <w:trPr>
          <w:jc w:val="center"/>
        </w:trPr>
        <w:tc>
          <w:tcPr>
            <w:tcW w:w="516" w:type="dxa"/>
          </w:tcPr>
          <w:p w14:paraId="3A3A720D" w14:textId="55D8FFC8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6F36307D" w14:textId="0011D287" w:rsidR="00984659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Maksymalna szybkość pompowania przy 60 Hz w m3/h nie mniejsza niż 6</w:t>
            </w:r>
          </w:p>
        </w:tc>
        <w:tc>
          <w:tcPr>
            <w:tcW w:w="5403" w:type="dxa"/>
            <w:gridSpan w:val="3"/>
          </w:tcPr>
          <w:p w14:paraId="0CEF2E7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72B07367" w14:textId="77777777" w:rsidTr="007F2DC1">
        <w:trPr>
          <w:jc w:val="center"/>
        </w:trPr>
        <w:tc>
          <w:tcPr>
            <w:tcW w:w="516" w:type="dxa"/>
          </w:tcPr>
          <w:p w14:paraId="4253672B" w14:textId="31385DEA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4A9A35B" w14:textId="441BD01C" w:rsidR="00984659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Próżnia końcowa w mbar baz balastu gazu nie mniejsza niż 2x10-3</w:t>
            </w:r>
          </w:p>
        </w:tc>
        <w:tc>
          <w:tcPr>
            <w:tcW w:w="5403" w:type="dxa"/>
            <w:gridSpan w:val="3"/>
          </w:tcPr>
          <w:p w14:paraId="4AEC9F8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15914F53" w14:textId="77777777" w:rsidTr="007F2DC1">
        <w:trPr>
          <w:gridAfter w:val="1"/>
          <w:wAfter w:w="11" w:type="dxa"/>
          <w:trHeight w:val="557"/>
          <w:jc w:val="center"/>
        </w:trPr>
        <w:tc>
          <w:tcPr>
            <w:tcW w:w="516" w:type="dxa"/>
          </w:tcPr>
          <w:p w14:paraId="5F0C0986" w14:textId="77777777" w:rsidR="00984659" w:rsidRPr="000E5CC6" w:rsidRDefault="00984659" w:rsidP="00984659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3"/>
            <w:vAlign w:val="center"/>
          </w:tcPr>
          <w:p w14:paraId="6BD6413A" w14:textId="0AD69F55" w:rsidR="00984659" w:rsidRPr="000E5CC6" w:rsidRDefault="00984659" w:rsidP="00984659">
            <w:pPr>
              <w:pStyle w:val="Heading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Manometry (3 sztuki) o parametrach nie gorszych niż:</w:t>
            </w:r>
          </w:p>
        </w:tc>
      </w:tr>
      <w:tr w:rsidR="00984659" w:rsidRPr="000E5CC6" w14:paraId="0E4B8E39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029CE35F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57CB5A2C" w14:textId="01E39F44" w:rsidR="00984659" w:rsidRPr="007C4379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547B09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Zakres pomiarowy: od 1100 do 0,001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 xml:space="preserve"> </w:t>
            </w:r>
            <w:r w:rsidRPr="00547B09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mbar</w:t>
            </w:r>
          </w:p>
        </w:tc>
        <w:tc>
          <w:tcPr>
            <w:tcW w:w="5124" w:type="dxa"/>
          </w:tcPr>
          <w:p w14:paraId="2F4F3FB3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31267904"/>
          </w:p>
        </w:tc>
      </w:tr>
      <w:tr w:rsidR="00984659" w:rsidRPr="000E5CC6" w14:paraId="5BD492D2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039BCC2B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0AF44E96" w14:textId="3D65B6A0" w:rsidR="00984659" w:rsidRPr="000E5CC6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547B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Dokładność nie więcej niż ±15% wskazanej wartości w zakresie od 0,01 do </w:t>
            </w:r>
            <w:r w:rsidR="00FF6FC9" w:rsidRPr="00FF6FC9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cs-CZ"/>
              </w:rPr>
              <w:t>100</w:t>
            </w:r>
            <w:r w:rsidRPr="00547B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mbar oraz nie więcej niż </w:t>
            </w:r>
            <w:r w:rsidRPr="001E0339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cs-CZ"/>
              </w:rPr>
              <w:t>±</w:t>
            </w:r>
            <w:r w:rsidR="00FF6FC9" w:rsidRPr="00FF6FC9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cs-CZ"/>
              </w:rPr>
              <w:t xml:space="preserve">5% </w:t>
            </w:r>
            <w:r w:rsidRPr="00FF6FC9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cs-CZ"/>
              </w:rPr>
              <w:t xml:space="preserve">dla &gt; </w:t>
            </w:r>
            <w:r w:rsidR="00FF6FC9" w:rsidRPr="00FF6FC9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cs-CZ"/>
              </w:rPr>
              <w:t>100</w:t>
            </w:r>
            <w:r w:rsidRPr="00FF6FC9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cs-CZ"/>
              </w:rPr>
              <w:t xml:space="preserve"> mbar</w:t>
            </w:r>
            <w:r w:rsidR="00FF6FC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59779679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984659" w:rsidRPr="000E5CC6" w14:paraId="27079E7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52E65584" w14:textId="7B4D78C2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gridSpan w:val="2"/>
            <w:vAlign w:val="center"/>
          </w:tcPr>
          <w:p w14:paraId="696B7860" w14:textId="76A8540E" w:rsidR="00984659" w:rsidRPr="00547B09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636E6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Podświetlany wyświetlacz ciśnienia wraz z menu obsługi</w:t>
            </w:r>
          </w:p>
        </w:tc>
        <w:tc>
          <w:tcPr>
            <w:tcW w:w="5124" w:type="dxa"/>
          </w:tcPr>
          <w:p w14:paraId="5AF5E965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6EE6B3B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34CA689A" w14:textId="3E78CA22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gridSpan w:val="2"/>
            <w:vAlign w:val="center"/>
          </w:tcPr>
          <w:p w14:paraId="541BA8BF" w14:textId="4D9303FD" w:rsidR="00984659" w:rsidRPr="00547B09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636E6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Zasilanie 230 V, 50/60 Hz</w:t>
            </w:r>
          </w:p>
        </w:tc>
        <w:tc>
          <w:tcPr>
            <w:tcW w:w="5124" w:type="dxa"/>
          </w:tcPr>
          <w:p w14:paraId="44258832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E4DB73C" w14:textId="77777777" w:rsidTr="00B97775">
        <w:trPr>
          <w:gridAfter w:val="1"/>
          <w:wAfter w:w="11" w:type="dxa"/>
          <w:jc w:val="center"/>
        </w:trPr>
        <w:tc>
          <w:tcPr>
            <w:tcW w:w="516" w:type="dxa"/>
          </w:tcPr>
          <w:p w14:paraId="18985F53" w14:textId="7DFA016D" w:rsidR="00984659" w:rsidRPr="00636E6C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3"/>
            <w:vAlign w:val="center"/>
          </w:tcPr>
          <w:p w14:paraId="606E9B6E" w14:textId="3C2D4A92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Dodatkowe wyposażenie:</w:t>
            </w:r>
          </w:p>
        </w:tc>
      </w:tr>
      <w:tr w:rsidR="00984659" w:rsidRPr="000E5CC6" w14:paraId="21B549D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567B3E54" w14:textId="6B6438FA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51130BEF" w14:textId="15A11DE7" w:rsidR="00984659" w:rsidRPr="00636E6C" w:rsidRDefault="00984659" w:rsidP="00984659">
            <w:pPr>
              <w:pStyle w:val="Heading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636E6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Armatura próżniowa niezbędna do podłączenia zarówno pompy jak i manomentrów do węża ciśnieniowego próżniowego o wewnętrznej średnicy 7 mm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(3 sztuki)</w:t>
            </w:r>
          </w:p>
        </w:tc>
        <w:tc>
          <w:tcPr>
            <w:tcW w:w="5124" w:type="dxa"/>
          </w:tcPr>
          <w:p w14:paraId="62BDAD7C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452446C9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0B63DBD0" w14:textId="48B162A0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10F46726" w14:textId="7E89C0BC" w:rsidR="00984659" w:rsidRPr="00210D73" w:rsidRDefault="00984659" w:rsidP="00984659">
            <w:pPr>
              <w:pStyle w:val="Heading2"/>
              <w:suppressAutoHyphens/>
              <w:autoSpaceDN w:val="0"/>
              <w:spacing w:before="0" w:beforeAutospacing="0" w:after="120" w:afterAutospacing="0" w:line="276" w:lineRule="auto"/>
              <w:jc w:val="both"/>
              <w:textAlignment w:val="baseline"/>
              <w:outlineLvl w:val="1"/>
              <w:rPr>
                <w:b w:val="0"/>
                <w:sz w:val="22"/>
                <w:szCs w:val="22"/>
              </w:rPr>
            </w:pPr>
            <w:r w:rsidRPr="00210D73">
              <w:rPr>
                <w:b w:val="0"/>
                <w:sz w:val="20"/>
                <w:szCs w:val="22"/>
              </w:rPr>
              <w:t>Armatura próżniowa niezbędna do podłączenia pompy do węża ciśnieniowego próżniowego o wewnętrznej średnicy 7 mm (1 sztuka)</w:t>
            </w:r>
          </w:p>
        </w:tc>
        <w:tc>
          <w:tcPr>
            <w:tcW w:w="5124" w:type="dxa"/>
          </w:tcPr>
          <w:p w14:paraId="0B25D335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AB9F587" w14:textId="77777777" w:rsidTr="007F2DC1">
        <w:trPr>
          <w:gridAfter w:val="1"/>
          <w:wAfter w:w="11" w:type="dxa"/>
          <w:trHeight w:val="458"/>
          <w:jc w:val="center"/>
        </w:trPr>
        <w:tc>
          <w:tcPr>
            <w:tcW w:w="516" w:type="dxa"/>
          </w:tcPr>
          <w:p w14:paraId="115F3164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3"/>
            <w:vAlign w:val="center"/>
          </w:tcPr>
          <w:p w14:paraId="0BF680DA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984659" w:rsidRPr="000E5CC6" w14:paraId="5BCAE4A9" w14:textId="77777777" w:rsidTr="007F2DC1">
        <w:trPr>
          <w:gridAfter w:val="1"/>
          <w:wAfter w:w="11" w:type="dxa"/>
          <w:trHeight w:val="561"/>
          <w:jc w:val="center"/>
        </w:trPr>
        <w:tc>
          <w:tcPr>
            <w:tcW w:w="516" w:type="dxa"/>
          </w:tcPr>
          <w:p w14:paraId="1B0CF6B7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5B618692" w14:textId="5A5C7B8D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2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397E40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tygodni od daty zawarcia umowy.</w:t>
            </w:r>
            <w:bookmarkEnd w:id="2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24" w:type="dxa"/>
          </w:tcPr>
          <w:p w14:paraId="477482C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984659" w:rsidRPr="000E5CC6" w14:paraId="454AB6EF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11B320B5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1FFA7627" w14:textId="77777777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3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3"/>
          </w:p>
        </w:tc>
        <w:tc>
          <w:tcPr>
            <w:tcW w:w="5124" w:type="dxa"/>
          </w:tcPr>
          <w:p w14:paraId="66938B0F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984659" w:rsidRPr="000E5CC6" w14:paraId="398627FA" w14:textId="77777777" w:rsidTr="007F2DC1">
        <w:trPr>
          <w:gridAfter w:val="1"/>
          <w:wAfter w:w="11" w:type="dxa"/>
          <w:trHeight w:val="448"/>
          <w:jc w:val="center"/>
        </w:trPr>
        <w:tc>
          <w:tcPr>
            <w:tcW w:w="516" w:type="dxa"/>
          </w:tcPr>
          <w:p w14:paraId="5E58CBA9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3"/>
            <w:vAlign w:val="center"/>
          </w:tcPr>
          <w:p w14:paraId="0F89EE43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984659" w:rsidRPr="000E5CC6" w14:paraId="7918C70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6AB87F07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716" w:type="dxa"/>
            <w:gridSpan w:val="2"/>
          </w:tcPr>
          <w:p w14:paraId="42EE2E3F" w14:textId="4162CD17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 w:rsidR="00831CAF">
              <w:rPr>
                <w:rFonts w:ascii="Times New Roman" w:hAnsi="Times New Roman"/>
                <w:sz w:val="20"/>
                <w:szCs w:val="20"/>
              </w:rPr>
              <w:t>24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 w:rsidR="00831CAF">
              <w:rPr>
                <w:rFonts w:ascii="Times New Roman" w:hAnsi="Times New Roman"/>
                <w:sz w:val="20"/>
                <w:szCs w:val="20"/>
              </w:rPr>
              <w:t>ące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124" w:type="dxa"/>
          </w:tcPr>
          <w:p w14:paraId="467106A5" w14:textId="2AF80483" w:rsidR="00984659" w:rsidRPr="000E5CC6" w:rsidRDefault="00984659" w:rsidP="0098465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="00397E4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984659" w:rsidRPr="000E5CC6" w14:paraId="09C332B4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46981E46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3"/>
            <w:vAlign w:val="center"/>
          </w:tcPr>
          <w:p w14:paraId="54CE4F40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984659" w:rsidRPr="000E5CC6" w14:paraId="5F0E1381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207CDED0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717C869C" w14:textId="2B9672AF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124" w:type="dxa"/>
          </w:tcPr>
          <w:p w14:paraId="5144FF97" w14:textId="0A1406AD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984659" w:rsidRPr="000E5CC6" w14:paraId="72789B7B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20CFD642" w14:textId="5BDDD1B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605B7080" w14:textId="65C988D8" w:rsidR="00984659" w:rsidRPr="009F239B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5124" w:type="dxa"/>
          </w:tcPr>
          <w:p w14:paraId="2EF7C621" w14:textId="6674A30F" w:rsidR="00984659" w:rsidRPr="000E5CC6" w:rsidRDefault="00397E40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CB354" w14:textId="77777777" w:rsidR="006F6A6A" w:rsidRDefault="006F6A6A" w:rsidP="00ED1BDF">
      <w:r>
        <w:separator/>
      </w:r>
    </w:p>
  </w:endnote>
  <w:endnote w:type="continuationSeparator" w:id="0">
    <w:p w14:paraId="5AEC61E8" w14:textId="77777777" w:rsidR="006F6A6A" w:rsidRDefault="006F6A6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DE178" w14:textId="77777777" w:rsidR="006F6A6A" w:rsidRDefault="006F6A6A" w:rsidP="00ED1BDF">
      <w:r>
        <w:separator/>
      </w:r>
    </w:p>
  </w:footnote>
  <w:footnote w:type="continuationSeparator" w:id="0">
    <w:p w14:paraId="07F5CEC1" w14:textId="77777777" w:rsidR="006F6A6A" w:rsidRDefault="006F6A6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F4BFB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5FDEB9B0" w:rsidR="005B76BE" w:rsidRPr="00EF4BFB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F4BFB">
            <w:rPr>
              <w:rFonts w:ascii="Times New Roman" w:hAnsi="Times New Roman"/>
            </w:rPr>
            <w:t xml:space="preserve">Znak sprawy: </w:t>
          </w:r>
          <w:r w:rsidRPr="00EF4BFB">
            <w:rPr>
              <w:rFonts w:ascii="Times New Roman" w:hAnsi="Times New Roman"/>
              <w:b/>
              <w:bCs/>
            </w:rPr>
            <w:t>ZP-2401-</w:t>
          </w:r>
          <w:r w:rsidR="00EF4BFB" w:rsidRPr="00EF4BFB">
            <w:rPr>
              <w:rFonts w:ascii="Times New Roman" w:hAnsi="Times New Roman"/>
              <w:b/>
              <w:bCs/>
            </w:rPr>
            <w:t>15</w:t>
          </w:r>
          <w:r w:rsidRPr="00EF4BFB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6562E"/>
    <w:rsid w:val="00081DFE"/>
    <w:rsid w:val="000856D5"/>
    <w:rsid w:val="00094558"/>
    <w:rsid w:val="000A1372"/>
    <w:rsid w:val="000A2FB3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A17A9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E30CA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60E0F"/>
    <w:rsid w:val="00562E34"/>
    <w:rsid w:val="0056336F"/>
    <w:rsid w:val="00570EE3"/>
    <w:rsid w:val="005754D9"/>
    <w:rsid w:val="00576813"/>
    <w:rsid w:val="005B76BE"/>
    <w:rsid w:val="005F277A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1A47"/>
    <w:rsid w:val="00671D25"/>
    <w:rsid w:val="00675857"/>
    <w:rsid w:val="00675E49"/>
    <w:rsid w:val="00681761"/>
    <w:rsid w:val="00684E30"/>
    <w:rsid w:val="006B3D18"/>
    <w:rsid w:val="006C1C14"/>
    <w:rsid w:val="006C1D61"/>
    <w:rsid w:val="006E0838"/>
    <w:rsid w:val="006F6A6A"/>
    <w:rsid w:val="00745291"/>
    <w:rsid w:val="0074659A"/>
    <w:rsid w:val="00750755"/>
    <w:rsid w:val="00752750"/>
    <w:rsid w:val="007826B4"/>
    <w:rsid w:val="007A563B"/>
    <w:rsid w:val="007C4379"/>
    <w:rsid w:val="007C4AA6"/>
    <w:rsid w:val="007E66D0"/>
    <w:rsid w:val="007F09C3"/>
    <w:rsid w:val="007F15FD"/>
    <w:rsid w:val="007F2DC1"/>
    <w:rsid w:val="007F4A6D"/>
    <w:rsid w:val="008135BA"/>
    <w:rsid w:val="00824308"/>
    <w:rsid w:val="00831CAF"/>
    <w:rsid w:val="00834BE8"/>
    <w:rsid w:val="00836029"/>
    <w:rsid w:val="00842FA4"/>
    <w:rsid w:val="00872CAE"/>
    <w:rsid w:val="008769A7"/>
    <w:rsid w:val="008850BD"/>
    <w:rsid w:val="008A3781"/>
    <w:rsid w:val="008B1532"/>
    <w:rsid w:val="008D32B4"/>
    <w:rsid w:val="008D7300"/>
    <w:rsid w:val="009102DC"/>
    <w:rsid w:val="00911FF7"/>
    <w:rsid w:val="009222DE"/>
    <w:rsid w:val="00932A21"/>
    <w:rsid w:val="00952566"/>
    <w:rsid w:val="00965273"/>
    <w:rsid w:val="009668E5"/>
    <w:rsid w:val="00975AD2"/>
    <w:rsid w:val="00983F58"/>
    <w:rsid w:val="00984659"/>
    <w:rsid w:val="009A66BC"/>
    <w:rsid w:val="009A672C"/>
    <w:rsid w:val="009B2953"/>
    <w:rsid w:val="009B5A49"/>
    <w:rsid w:val="009B5A98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47D80"/>
    <w:rsid w:val="00A55EFF"/>
    <w:rsid w:val="00A56F14"/>
    <w:rsid w:val="00A638F8"/>
    <w:rsid w:val="00A84744"/>
    <w:rsid w:val="00A90E4F"/>
    <w:rsid w:val="00A94E53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79C3"/>
    <w:rsid w:val="00B55D1C"/>
    <w:rsid w:val="00B617F3"/>
    <w:rsid w:val="00B70762"/>
    <w:rsid w:val="00B83180"/>
    <w:rsid w:val="00B84A9A"/>
    <w:rsid w:val="00B8637B"/>
    <w:rsid w:val="00B916C6"/>
    <w:rsid w:val="00BA30D9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278D"/>
    <w:rsid w:val="00DE46A6"/>
    <w:rsid w:val="00E3226F"/>
    <w:rsid w:val="00E34D39"/>
    <w:rsid w:val="00E41267"/>
    <w:rsid w:val="00E63048"/>
    <w:rsid w:val="00E63EF7"/>
    <w:rsid w:val="00E657E2"/>
    <w:rsid w:val="00E6613A"/>
    <w:rsid w:val="00E82FD9"/>
    <w:rsid w:val="00E97E9B"/>
    <w:rsid w:val="00EC5AB0"/>
    <w:rsid w:val="00ED1BDF"/>
    <w:rsid w:val="00EE756D"/>
    <w:rsid w:val="00EF4BFB"/>
    <w:rsid w:val="00EF7360"/>
    <w:rsid w:val="00F21350"/>
    <w:rsid w:val="00F31D59"/>
    <w:rsid w:val="00F32F17"/>
    <w:rsid w:val="00F5243D"/>
    <w:rsid w:val="00F70DDB"/>
    <w:rsid w:val="00F84071"/>
    <w:rsid w:val="00FA63DB"/>
    <w:rsid w:val="00FB226C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3zacznik">
    <w:name w:val="a3.załącznik"/>
    <w:basedOn w:val="BodyText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A8474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yperlink">
    <w:name w:val="Hyperlink"/>
    <w:basedOn w:val="DefaultParagraphFont"/>
    <w:uiPriority w:val="99"/>
    <w:unhideWhenUsed/>
    <w:rsid w:val="00E82FD9"/>
    <w:rPr>
      <w:color w:val="0000FF"/>
      <w:u w:val="single"/>
    </w:rPr>
  </w:style>
  <w:style w:type="paragraph" w:styleId="FootnoteText">
    <w:name w:val="footnote text"/>
    <w:basedOn w:val="Normal"/>
    <w:link w:val="FootnoteTextChar"/>
    <w:unhideWhenUsed/>
    <w:rsid w:val="00E82FD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FootnoteReference">
    <w:name w:val="footnote reference"/>
    <w:basedOn w:val="DefaultParagraphFont"/>
    <w:unhideWhenUsed/>
    <w:rsid w:val="00E82FD9"/>
    <w:rPr>
      <w:vertAlign w:val="superscript"/>
    </w:rPr>
  </w:style>
  <w:style w:type="paragraph" w:styleId="ListParagraph">
    <w:name w:val="List Paragraph"/>
    <w:basedOn w:val="Normal"/>
    <w:uiPriority w:val="34"/>
    <w:qFormat/>
    <w:rsid w:val="005F277A"/>
    <w:pPr>
      <w:ind w:left="720"/>
      <w:contextualSpacing/>
    </w:pPr>
  </w:style>
  <w:style w:type="table" w:styleId="TableGrid">
    <w:name w:val="Table Grid"/>
    <w:basedOn w:val="TableNormal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1E23D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efaultParagraphFont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NoList"/>
    <w:rsid w:val="00570EE3"/>
    <w:pPr>
      <w:numPr>
        <w:numId w:val="1"/>
      </w:numPr>
    </w:pPr>
  </w:style>
  <w:style w:type="table" w:customStyle="1" w:styleId="Tabela-Siatka1">
    <w:name w:val="Tabela - Siatka1"/>
    <w:basedOn w:val="TableNormal"/>
    <w:next w:val="TableGrid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Przemyslaw Gawel</cp:lastModifiedBy>
  <cp:revision>4</cp:revision>
  <dcterms:created xsi:type="dcterms:W3CDTF">2021-11-22T11:33:00Z</dcterms:created>
  <dcterms:modified xsi:type="dcterms:W3CDTF">2021-11-22T12:25:00Z</dcterms:modified>
</cp:coreProperties>
</file>