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7455CE" w:rsidRPr="007455CE" w14:paraId="5665E274" w14:textId="77777777" w:rsidTr="0006513D">
        <w:tc>
          <w:tcPr>
            <w:tcW w:w="1951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229F5AAA" w14:textId="070657EE" w:rsidR="009E144F" w:rsidRPr="001A56FB" w:rsidRDefault="001379DE" w:rsidP="00A32D4E">
            <w:pPr>
              <w:spacing w:before="240" w:line="264" w:lineRule="auto"/>
              <w:ind w:left="35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Pr="00550CBF">
              <w:rPr>
                <w:rFonts w:ascii="Times New Roman" w:hAnsi="Times New Roman"/>
                <w:b/>
                <w:bCs/>
              </w:rPr>
              <w:t xml:space="preserve">zestawu do </w:t>
            </w:r>
            <w:bookmarkEnd w:id="0"/>
            <w:r w:rsidR="00A32D4E">
              <w:rPr>
                <w:rFonts w:ascii="Times New Roman" w:hAnsi="Times New Roman"/>
                <w:b/>
                <w:bCs/>
              </w:rPr>
              <w:t xml:space="preserve">preparatywnej chromatografii </w:t>
            </w:r>
            <w:r w:rsidR="00A32D4E" w:rsidRPr="00DB0FC4">
              <w:rPr>
                <w:rFonts w:ascii="Times New Roman" w:hAnsi="Times New Roman"/>
                <w:b/>
                <w:bCs/>
              </w:rPr>
              <w:t>cieczowej z</w:t>
            </w:r>
            <w:r w:rsidR="00A32D4E">
              <w:rPr>
                <w:rFonts w:ascii="Times New Roman" w:hAnsi="Times New Roman"/>
                <w:b/>
                <w:bCs/>
              </w:rPr>
              <w:t xml:space="preserve"> </w:t>
            </w:r>
            <w:r w:rsidR="00A32D4E" w:rsidRPr="00DB0FC4">
              <w:rPr>
                <w:rFonts w:ascii="Times New Roman" w:hAnsi="Times New Roman"/>
                <w:b/>
                <w:bCs/>
              </w:rPr>
              <w:t>formowaniem</w:t>
            </w:r>
            <w:r w:rsidR="00A32D4E">
              <w:rPr>
                <w:rFonts w:ascii="Times New Roman" w:hAnsi="Times New Roman"/>
                <w:b/>
                <w:bCs/>
              </w:rPr>
              <w:t xml:space="preserve"> </w:t>
            </w:r>
            <w:r w:rsidR="00A32D4E" w:rsidRPr="00DB0FC4">
              <w:rPr>
                <w:rFonts w:ascii="Times New Roman" w:hAnsi="Times New Roman"/>
                <w:b/>
                <w:bCs/>
              </w:rPr>
              <w:t>dwuskładnikowego gradientu po stronie wysokiego ciśnienia</w:t>
            </w:r>
            <w:r w:rsidR="00A32D4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06513D">
        <w:trPr>
          <w:trHeight w:val="242"/>
        </w:trPr>
        <w:tc>
          <w:tcPr>
            <w:tcW w:w="1951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2137E849" w14:textId="2D565172" w:rsidR="009E144F" w:rsidRPr="007455CE" w:rsidRDefault="00120D54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 xml:space="preserve">  </w:t>
            </w:r>
            <w:r w:rsidR="009E144F"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="009E144F"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="009E144F"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B06D9E">
              <w:rPr>
                <w:rFonts w:ascii="Times New Roman" w:hAnsi="Times New Roman"/>
                <w:b/>
                <w:bCs/>
                <w:kern w:val="3"/>
              </w:rPr>
              <w:t>10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7455CE" w14:paraId="57D49B7D" w14:textId="77777777" w:rsidTr="0006513D">
        <w:tc>
          <w:tcPr>
            <w:tcW w:w="1951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4990ECAE" w14:textId="0C9F3650" w:rsidR="009E144F" w:rsidRPr="007455CE" w:rsidRDefault="00120D54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</w:rPr>
              <w:t xml:space="preserve">   </w:t>
            </w:r>
            <w:r w:rsidR="009E144F" w:rsidRPr="007455CE">
              <w:rPr>
                <w:rFonts w:ascii="Times New Roman" w:hAnsi="Times New Roman"/>
                <w:b/>
              </w:rPr>
              <w:t xml:space="preserve">Instytut </w:t>
            </w:r>
            <w:r w:rsidR="009E144F"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="009E144F"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7455CE" w14:paraId="4E28FC27" w14:textId="77777777" w:rsidTr="0006513D">
        <w:trPr>
          <w:trHeight w:val="80"/>
        </w:trPr>
        <w:tc>
          <w:tcPr>
            <w:tcW w:w="1951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368602DF" w14:textId="5C8025A3" w:rsidR="009E144F" w:rsidRPr="007455CE" w:rsidRDefault="00120D54" w:rsidP="00120D54">
            <w:pPr>
              <w:spacing w:before="240" w:line="264" w:lineRule="auto"/>
              <w:ind w:left="35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</w:t>
            </w:r>
            <w:r w:rsidR="0006513D" w:rsidRPr="00F036C1">
              <w:rPr>
                <w:rFonts w:ascii="Times New Roman" w:hAnsi="Times New Roman"/>
                <w:b/>
                <w:bCs/>
              </w:rPr>
              <w:t xml:space="preserve">ryb </w:t>
            </w:r>
            <w:r w:rsidR="0006513D"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="0006513D"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="0006513D"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</w:t>
            </w:r>
            <w:r>
              <w:rPr>
                <w:rFonts w:ascii="Times New Roman" w:hAnsi="Times New Roman"/>
              </w:rPr>
              <w:t>(</w:t>
            </w:r>
            <w:r w:rsidRPr="00C247C1">
              <w:rPr>
                <w:rFonts w:ascii="Times New Roman" w:hAnsi="Times New Roman"/>
                <w:color w:val="000000" w:themeColor="text1"/>
              </w:rPr>
              <w:t>tj.</w:t>
            </w:r>
            <w:r w:rsidRPr="00C247C1">
              <w:rPr>
                <w:rFonts w:ascii="Times New Roman" w:hAnsi="Times New Roman"/>
              </w:rPr>
              <w:t xml:space="preserve"> Dz.U. z 2024 poz. 1320 z późn. zm.)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1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1"/>
    <w:p w14:paraId="56C4CB30" w14:textId="3BF18B9E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108 ust. 1 ustawy Pzp</w:t>
      </w:r>
      <w:r w:rsidR="000C7607" w:rsidRPr="000C7607">
        <w:rPr>
          <w:rFonts w:ascii="Times New Roman" w:hAnsi="Times New Roman"/>
          <w:sz w:val="22"/>
          <w:szCs w:val="22"/>
        </w:rPr>
        <w:t xml:space="preserve"> </w:t>
      </w:r>
      <w:r w:rsidR="000C7607" w:rsidRPr="007455CE">
        <w:rPr>
          <w:rFonts w:ascii="Times New Roman" w:hAnsi="Times New Roman"/>
          <w:sz w:val="22"/>
          <w:szCs w:val="22"/>
        </w:rPr>
        <w:t>art. 109 ust. 1 pkt. 4, 5 i 7 ustawy Pzp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5D43591F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>
        <w:rPr>
          <w:rFonts w:ascii="Times New Roman" w:hAnsi="Times New Roman"/>
          <w:i/>
          <w:sz w:val="22"/>
          <w:szCs w:val="22"/>
        </w:rPr>
        <w:t xml:space="preserve"> Pzp</w:t>
      </w:r>
      <w:r w:rsidRPr="007455CE">
        <w:rPr>
          <w:rFonts w:ascii="Times New Roman" w:hAnsi="Times New Roman"/>
          <w:i/>
          <w:sz w:val="22"/>
          <w:szCs w:val="22"/>
        </w:rPr>
        <w:t>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47A3F11D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</w:t>
      </w:r>
      <w:r w:rsidR="008C2F2E">
        <w:rPr>
          <w:rFonts w:ascii="Times New Roman" w:hAnsi="Times New Roman"/>
          <w:sz w:val="22"/>
          <w:szCs w:val="22"/>
        </w:rPr>
        <w:t>/podjąłam</w:t>
      </w:r>
      <w:r w:rsidRPr="007455CE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C714EE" w:rsidRPr="00C714EE">
        <w:rPr>
          <w:rFonts w:ascii="Times New Roman" w:hAnsi="Times New Roman"/>
          <w:sz w:val="22"/>
          <w:szCs w:val="22"/>
        </w:rPr>
        <w:t>t.j. Dz.U z 2024</w:t>
      </w:r>
      <w:r w:rsidR="00C714EE" w:rsidRPr="00CA4919">
        <w:rPr>
          <w:rFonts w:ascii="Times New Roman" w:hAnsi="Times New Roman"/>
        </w:rPr>
        <w:t> r. poz. 507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29399D85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Rozporządzenia Rady (UE) 833/2014 z dnia 31 lipca 2014 r. dotyczącego środków ograniczających w związku z</w:t>
      </w:r>
      <w:r w:rsidR="00C714EE">
        <w:rPr>
          <w:rFonts w:ascii="Times New Roman" w:hAnsi="Times New Roman"/>
          <w:sz w:val="22"/>
          <w:szCs w:val="22"/>
        </w:rPr>
        <w:t> </w:t>
      </w:r>
      <w:r w:rsidRPr="007455CE">
        <w:rPr>
          <w:rFonts w:ascii="Times New Roman" w:hAnsi="Times New Roman"/>
          <w:sz w:val="22"/>
          <w:szCs w:val="22"/>
        </w:rPr>
        <w:t xml:space="preserve">działaniami Rosji destabilizującymi sytuację na Ukrainie, w brzmieniu nadanym Rozporządzeniem Rady (UE) 2022/576 z dnia 8 kwietnia 2022 r. w sprawie zmiany rozporządzenia (UE) nr 833/2014 </w:t>
      </w:r>
      <w:r w:rsidRPr="007455CE">
        <w:rPr>
          <w:rFonts w:ascii="Times New Roman" w:hAnsi="Times New Roman"/>
          <w:sz w:val="22"/>
          <w:szCs w:val="22"/>
        </w:rPr>
        <w:lastRenderedPageBreak/>
        <w:t>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5DC1471A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B40CF0">
            <w:rPr>
              <w:rFonts w:ascii="Times New Roman" w:hAnsi="Times New Roman"/>
              <w:b/>
              <w:bCs/>
              <w:kern w:val="3"/>
            </w:rPr>
            <w:t>10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46EF1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113399"/>
    <w:rsid w:val="00120D54"/>
    <w:rsid w:val="001379DE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A536F"/>
    <w:rsid w:val="003D524E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20ED"/>
    <w:rsid w:val="00735CA7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50BD"/>
    <w:rsid w:val="008C2F2E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2D4E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06D9E"/>
    <w:rsid w:val="00B2100E"/>
    <w:rsid w:val="00B3527A"/>
    <w:rsid w:val="00B36F71"/>
    <w:rsid w:val="00B409CB"/>
    <w:rsid w:val="00B40CF0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047C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66</cp:revision>
  <cp:lastPrinted>2021-05-20T16:09:00Z</cp:lastPrinted>
  <dcterms:created xsi:type="dcterms:W3CDTF">2021-05-14T13:42:00Z</dcterms:created>
  <dcterms:modified xsi:type="dcterms:W3CDTF">2025-09-15T10:50:00Z</dcterms:modified>
</cp:coreProperties>
</file>